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c39c" w14:textId="ff9c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"Стандарттау жөніндегі техникалық комитеттердің құрылу, жұмыс істеу және таратылу ережесін бекiту туралы" Қазақстан Республикасы Индустрия және жаңа технологиялар министрінің міндетін атқарушының 2010 жылғы 23 сәуірдегі № 42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14 тамыздағы № 250 бұйрығы. Қазақстан Республикасының Әділет министрлігінде 2013 жылы 27 тамызда № 8650 тіркелді. Күші жойылды - Қазақстан Республикасы Инвестициялар және даму министрінің 2018 жылғы 26 желтоқсандағы № 919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26.12.2018 </w:t>
      </w:r>
      <w:r>
        <w:rPr>
          <w:rFonts w:ascii="Times New Roman"/>
          <w:b w:val="false"/>
          <w:i w:val="false"/>
          <w:color w:val="ff0000"/>
          <w:sz w:val="28"/>
        </w:rPr>
        <w:t>№ 919</w:t>
      </w:r>
      <w:r>
        <w:rPr>
          <w:rFonts w:ascii="Times New Roman"/>
          <w:b w:val="false"/>
          <w:i w:val="false"/>
          <w:color w:val="ff0000"/>
          <w:sz w:val="28"/>
        </w:rPr>
        <w:t xml:space="preserve"> (11.04.2019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"Стандарттау жөніндегі техникалық комитеттердің құрылу, жұмыс істеу және таратылу ережесін бекіту туралы" Қазақстан Республикасы Индустрия және жаңа технологиялар министрінің міндетін атқарушының 2010 жылғы 23 сәуірдегі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6276 тіркелген, 2010 жылғы 4 қыркүйектегі № 233 (26294) "Казахстанская правда", 2010 жылғы 28 тамыздағы № 351-352 (26195) "Егемен Қазақстан" газеттерінде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Стандарттау жөніндегі техникалық комитеттердің құрылу, жұмыс істеу және таратылу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ТК мемлекеттік органдардың, ғылыми-зерттеу, жобалық-құрастырылымдық және технологиялық институттардың, құрастырылымдық бюролардың және ұйымдардың, өндірушілер мен тұтынушылардың, қауымдастықтардың (олар ТК қызметі саласында құрылған жағдайда), сондай басқа мүдделі тараптардың өкілдерінен тұрады.";</w:t>
      </w:r>
    </w:p>
    <w:bookmarkEnd w:id="3"/>
    <w:bookmarkStart w:name="z6" w:id="4"/>
    <w:p>
      <w:pPr>
        <w:spacing w:after="0"/>
        <w:ind w:left="0"/>
        <w:jc w:val="both"/>
      </w:pPr>
      <w:r>
        <w:rPr>
          <w:rFonts w:ascii="Times New Roman"/>
          <w:b w:val="false"/>
          <w:i w:val="false"/>
          <w:color w:val="000000"/>
          <w:sz w:val="28"/>
        </w:rPr>
        <w:t>
      мынадай мазмұндағы 4-1-тармақпен толықтырылсын:</w:t>
      </w:r>
    </w:p>
    <w:bookmarkEnd w:id="4"/>
    <w:bookmarkStart w:name="z7" w:id="5"/>
    <w:p>
      <w:pPr>
        <w:spacing w:after="0"/>
        <w:ind w:left="0"/>
        <w:jc w:val="both"/>
      </w:pPr>
      <w:r>
        <w:rPr>
          <w:rFonts w:ascii="Times New Roman"/>
          <w:b w:val="false"/>
          <w:i w:val="false"/>
          <w:color w:val="000000"/>
          <w:sz w:val="28"/>
        </w:rPr>
        <w:t>
      "4-1. ТК құрамы мүдделі тараптардың өкілдерінің тең санын есепке ала отырып құрылады.";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"Осы Ереженің 3-тармағында көрсетілген ТК мүшелері ТК Төрағасының келісімімен уәкілетті органға берілген жазбаша өтініш негізінде ТК құрамына кіреді және құрамынан шығады. Өтінішті қарастыру мерзімі берілген күннен бастап бір айдан аспауы керек.";</w:t>
      </w:r>
    </w:p>
    <w:bookmarkEnd w:id="6"/>
    <w:bookmarkStart w:name="z10" w:id="7"/>
    <w:p>
      <w:pPr>
        <w:spacing w:after="0"/>
        <w:ind w:left="0"/>
        <w:jc w:val="both"/>
      </w:pPr>
      <w:r>
        <w:rPr>
          <w:rFonts w:ascii="Times New Roman"/>
          <w:b w:val="false"/>
          <w:i w:val="false"/>
          <w:color w:val="000000"/>
          <w:sz w:val="28"/>
        </w:rPr>
        <w:t>
      мынадай мазмұндағы 10-1-тармақпен толықтырылсын:</w:t>
      </w:r>
    </w:p>
    <w:bookmarkEnd w:id="7"/>
    <w:bookmarkStart w:name="z11" w:id="8"/>
    <w:p>
      <w:pPr>
        <w:spacing w:after="0"/>
        <w:ind w:left="0"/>
        <w:jc w:val="both"/>
      </w:pPr>
      <w:r>
        <w:rPr>
          <w:rFonts w:ascii="Times New Roman"/>
          <w:b w:val="false"/>
          <w:i w:val="false"/>
          <w:color w:val="000000"/>
          <w:sz w:val="28"/>
        </w:rPr>
        <w:t>
      "10-1. ТК қызметіне 2 жыл бойы қатыспаған ТК мүшелері ТК құрамынан шығарылады және уәкілетті өкілдердің - ТК мүшелері отырысының хаттамасы негізінде уәкілетті органның шешімі бойынша басқа мүдделі өкілдермен ауыстырылады.";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"19. Базасында ТК бар заңды тұлғаны қайта ұйымдастыру кезінде, ТК мүшелерінің байланыс деректері өзгерген жағдайда, хатшылық ақпаратты қайта ұйымдастырылған күннен бастап немесе осындай өзгерістер түскен күннен бастап 30 күнтізбелік күн ішінде уәкілетті органға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"24. ТК жұмысы отандық өнімнің ішкі және сыртқы нарықтарда бәсекеге қабілеттілігін қамтамасыз ету үшін, сондай-ақ шетел мемлекеттерімен өнімдермен (технологиялармен, көрсетілетін қызметтермен) сауда мақсатында алмасу кезінде техникалық кедергілерді жою үшін ұлттық стандарттардың сапалық деңгейін көтеруге, оларды халықаралық стандарттармен үйлестіруге бағытталған.</w:t>
      </w:r>
    </w:p>
    <w:bookmarkEnd w:id="10"/>
    <w:bookmarkStart w:name="z16" w:id="11"/>
    <w:p>
      <w:pPr>
        <w:spacing w:after="0"/>
        <w:ind w:left="0"/>
        <w:jc w:val="both"/>
      </w:pPr>
      <w:r>
        <w:rPr>
          <w:rFonts w:ascii="Times New Roman"/>
          <w:b w:val="false"/>
          <w:i w:val="false"/>
          <w:color w:val="000000"/>
          <w:sz w:val="28"/>
        </w:rPr>
        <w:t>
      25. Мемлекеттік стандарттау саласында ТК мынадай функцияларды ұйымдастырып, жүзеге асырады:</w:t>
      </w:r>
    </w:p>
    <w:bookmarkEnd w:id="11"/>
    <w:bookmarkStart w:name="z17" w:id="12"/>
    <w:p>
      <w:pPr>
        <w:spacing w:after="0"/>
        <w:ind w:left="0"/>
        <w:jc w:val="both"/>
      </w:pPr>
      <w:r>
        <w:rPr>
          <w:rFonts w:ascii="Times New Roman"/>
          <w:b w:val="false"/>
          <w:i w:val="false"/>
          <w:color w:val="000000"/>
          <w:sz w:val="28"/>
        </w:rPr>
        <w:t>
      1) бекітілген объектілер бойынша және қызмет бағыттары бойынша</w:t>
      </w:r>
    </w:p>
    <w:bookmarkEnd w:id="12"/>
    <w:p>
      <w:pPr>
        <w:spacing w:after="0"/>
        <w:ind w:left="0"/>
        <w:jc w:val="both"/>
      </w:pPr>
      <w:r>
        <w:rPr>
          <w:rFonts w:ascii="Times New Roman"/>
          <w:b w:val="false"/>
          <w:i w:val="false"/>
          <w:color w:val="000000"/>
          <w:sz w:val="28"/>
        </w:rPr>
        <w:t>
      мемлекеттік техникалық реттеу жүйесін дамытудың негізгі бағыттарын</w:t>
      </w:r>
    </w:p>
    <w:p>
      <w:pPr>
        <w:spacing w:after="0"/>
        <w:ind w:left="0"/>
        <w:jc w:val="both"/>
      </w:pPr>
      <w:r>
        <w:rPr>
          <w:rFonts w:ascii="Times New Roman"/>
          <w:b w:val="false"/>
          <w:i w:val="false"/>
          <w:color w:val="000000"/>
          <w:sz w:val="28"/>
        </w:rPr>
        <w:t>
      анықтау жөнінде ұсыныстар әзірлеу;</w:t>
      </w:r>
    </w:p>
    <w:bookmarkStart w:name="z18" w:id="13"/>
    <w:p>
      <w:pPr>
        <w:spacing w:after="0"/>
        <w:ind w:left="0"/>
        <w:jc w:val="both"/>
      </w:pPr>
      <w:r>
        <w:rPr>
          <w:rFonts w:ascii="Times New Roman"/>
          <w:b w:val="false"/>
          <w:i w:val="false"/>
          <w:color w:val="000000"/>
          <w:sz w:val="28"/>
        </w:rPr>
        <w:t>
      2) техникалық реттеу саласындағы заңнамаға сәйкес ұлттық стандарттарды және техникалық-экономикалық ақпарат жіктеуіштерін, шетел мемлекеттерінің халықаралық, өңірлік, ұлттық стандарттарын және техникалық-экономикалық ақпарат жіктеуіштерін және олар енгізілетін өзгерістерді әзірлеуге және сараптауға қатысу;</w:t>
      </w:r>
    </w:p>
    <w:bookmarkEnd w:id="13"/>
    <w:bookmarkStart w:name="z19" w:id="14"/>
    <w:p>
      <w:pPr>
        <w:spacing w:after="0"/>
        <w:ind w:left="0"/>
        <w:jc w:val="both"/>
      </w:pPr>
      <w:r>
        <w:rPr>
          <w:rFonts w:ascii="Times New Roman"/>
          <w:b w:val="false"/>
          <w:i w:val="false"/>
          <w:color w:val="000000"/>
          <w:sz w:val="28"/>
        </w:rPr>
        <w:t>
      3) техникалық регламенттерді және ұлттық стандарттарды әзірлеу</w:t>
      </w:r>
    </w:p>
    <w:bookmarkEnd w:id="14"/>
    <w:p>
      <w:pPr>
        <w:spacing w:after="0"/>
        <w:ind w:left="0"/>
        <w:jc w:val="both"/>
      </w:pPr>
      <w:r>
        <w:rPr>
          <w:rFonts w:ascii="Times New Roman"/>
          <w:b w:val="false"/>
          <w:i w:val="false"/>
          <w:color w:val="000000"/>
          <w:sz w:val="28"/>
        </w:rPr>
        <w:t>
      бойынша ұсыныстар әзірлеу;</w:t>
      </w:r>
    </w:p>
    <w:bookmarkStart w:name="z20" w:id="15"/>
    <w:p>
      <w:pPr>
        <w:spacing w:after="0"/>
        <w:ind w:left="0"/>
        <w:jc w:val="both"/>
      </w:pPr>
      <w:r>
        <w:rPr>
          <w:rFonts w:ascii="Times New Roman"/>
          <w:b w:val="false"/>
          <w:i w:val="false"/>
          <w:color w:val="000000"/>
          <w:sz w:val="28"/>
        </w:rPr>
        <w:t>
      4) мемлекеттік стандарттау бойынша жыл сайынғы жұмыс жоспарлары</w:t>
      </w:r>
    </w:p>
    <w:bookmarkEnd w:id="15"/>
    <w:p>
      <w:pPr>
        <w:spacing w:after="0"/>
        <w:ind w:left="0"/>
        <w:jc w:val="both"/>
      </w:pPr>
      <w:r>
        <w:rPr>
          <w:rFonts w:ascii="Times New Roman"/>
          <w:b w:val="false"/>
          <w:i w:val="false"/>
          <w:color w:val="000000"/>
          <w:sz w:val="28"/>
        </w:rPr>
        <w:t>
      мен бағдарламаларына ұсыныстар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"30. ИСО/ТК немесе ХЭК/ТК, ТК-нің өзара әрекеті бойынша жұмыстарды жүргізу үшін ТК штатында ИСО/ТК немесе ХЭК/ТК хатшылығынан түсетін стандарттардың жобаларын аудару үшін ИСО немесе ХЭК стандарттау жөніндегі халықаралық ұйымдардың ресми тіліне сәйкес келетін шетел тілін білетін маман болуы қажет.</w:t>
      </w:r>
    </w:p>
    <w:bookmarkEnd w:id="16"/>
    <w:bookmarkStart w:name="z23" w:id="17"/>
    <w:p>
      <w:pPr>
        <w:spacing w:after="0"/>
        <w:ind w:left="0"/>
        <w:jc w:val="both"/>
      </w:pPr>
      <w:r>
        <w:rPr>
          <w:rFonts w:ascii="Times New Roman"/>
          <w:b w:val="false"/>
          <w:i w:val="false"/>
          <w:color w:val="000000"/>
          <w:sz w:val="28"/>
        </w:rPr>
        <w:t>
      31. Уәкілетті орган халықаралық және мемлекетаралық ТК-мен хат жазысуды жүзеге асырады және ИСО немесе ХЭК стандарттау жөніндегі халықаралық ұйымдардың ресми тіліне сәйкес келетін шетел тіліндегі стандарттардың жобаларын ТК-ға қарауға жібереді.";</w:t>
      </w:r>
    </w:p>
    <w:bookmarkEnd w:id="17"/>
    <w:bookmarkStart w:name="z24" w:id="18"/>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8"/>
    <w:bookmarkStart w:name="z25" w:id="19"/>
    <w:p>
      <w:pPr>
        <w:spacing w:after="0"/>
        <w:ind w:left="0"/>
        <w:jc w:val="both"/>
      </w:pPr>
      <w:r>
        <w:rPr>
          <w:rFonts w:ascii="Times New Roman"/>
          <w:b w:val="false"/>
          <w:i w:val="false"/>
          <w:color w:val="000000"/>
          <w:sz w:val="28"/>
        </w:rPr>
        <w:t>
      "1) пікір жинауға жіберілген стандарттардың жобаларын қарастырады, және ұсыныстар мен ескертулерді уәкілетті органға қайтарусыз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"ТК мынадай жағдайларда таратылады:</w:t>
      </w:r>
    </w:p>
    <w:bookmarkEnd w:id="20"/>
    <w:bookmarkStart w:name="z28" w:id="21"/>
    <w:p>
      <w:pPr>
        <w:spacing w:after="0"/>
        <w:ind w:left="0"/>
        <w:jc w:val="both"/>
      </w:pPr>
      <w:r>
        <w:rPr>
          <w:rFonts w:ascii="Times New Roman"/>
          <w:b w:val="false"/>
          <w:i w:val="false"/>
          <w:color w:val="000000"/>
          <w:sz w:val="28"/>
        </w:rPr>
        <w:t>
      1) осы Ереженің 3-тарауында көрсетілген функцияларды орындамаған кезде;</w:t>
      </w:r>
    </w:p>
    <w:bookmarkEnd w:id="21"/>
    <w:bookmarkStart w:name="z29" w:id="22"/>
    <w:p>
      <w:pPr>
        <w:spacing w:after="0"/>
        <w:ind w:left="0"/>
        <w:jc w:val="both"/>
      </w:pPr>
      <w:r>
        <w:rPr>
          <w:rFonts w:ascii="Times New Roman"/>
          <w:b w:val="false"/>
          <w:i w:val="false"/>
          <w:color w:val="000000"/>
          <w:sz w:val="28"/>
        </w:rPr>
        <w:t>
      2) егер ТК құруды жүзеге асыру үшін барлық жұмыстар орындалған болса;</w:t>
      </w:r>
    </w:p>
    <w:bookmarkEnd w:id="22"/>
    <w:bookmarkStart w:name="z30" w:id="23"/>
    <w:p>
      <w:pPr>
        <w:spacing w:after="0"/>
        <w:ind w:left="0"/>
        <w:jc w:val="both"/>
      </w:pPr>
      <w:r>
        <w:rPr>
          <w:rFonts w:ascii="Times New Roman"/>
          <w:b w:val="false"/>
          <w:i w:val="false"/>
          <w:color w:val="000000"/>
          <w:sz w:val="28"/>
        </w:rPr>
        <w:t>
      3) ТК бастамасы бойынша;</w:t>
      </w:r>
    </w:p>
    <w:bookmarkEnd w:id="23"/>
    <w:bookmarkStart w:name="z31" w:id="24"/>
    <w:p>
      <w:pPr>
        <w:spacing w:after="0"/>
        <w:ind w:left="0"/>
        <w:jc w:val="both"/>
      </w:pPr>
      <w:r>
        <w:rPr>
          <w:rFonts w:ascii="Times New Roman"/>
          <w:b w:val="false"/>
          <w:i w:val="false"/>
          <w:color w:val="000000"/>
          <w:sz w:val="28"/>
        </w:rPr>
        <w:t>
      4) ТК қызметі туралы есептерді 2 жыл бойы ұсынбаған кезде.".</w:t>
      </w:r>
    </w:p>
    <w:bookmarkEnd w:id="24"/>
    <w:bookmarkStart w:name="z32" w:id="25"/>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(Р.А. Сәтбаев) заңнамада белгіленген тәртіпте осы бұйрықтың Қазақстан Республикасы Әділет министрлігінде мемлекеттік тіркелуін және бұқаралық ақпарат құралдарында ресми жариялануын қамтамасыз етсін.</w:t>
      </w:r>
    </w:p>
    <w:bookmarkEnd w:id="25"/>
    <w:bookmarkStart w:name="z33" w:id="26"/>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26"/>
    <w:bookmarkStart w:name="z34" w:id="2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