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c5d2b" w14:textId="b3c5d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 қаражаты есебінен қаржыландырылатын мемлекеттік білім беру ұйымдарының қызметкерлеріне жалақы есептеу ережесін бекіту туралы" Қазақстан Республикасы Білім және ғылым министрінің 2008 жылғы 29 қаңтардағы N 40 бұйрығына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2013 жылғы 02 тамыздағы № 313 бұйрығы. Қазақстан Республикасының Әділет министрлігінде 2013 жылы 27 тамызда № 8651 тіркелді. Күші жойылды - Қазақстан Республикасы Білім және ғылым министрінің 2020 жылғы 11 мамырдағы № 191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11.05.2020 </w:t>
      </w:r>
      <w:r>
        <w:rPr>
          <w:rFonts w:ascii="Times New Roman"/>
          <w:b w:val="false"/>
          <w:i w:val="false"/>
          <w:color w:val="ff0000"/>
          <w:sz w:val="28"/>
        </w:rPr>
        <w:t>№ 191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2007 жылғы 29 желтоқсандағы № 1400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"Бюджет қаражаты есебінен қаржыландырылатын мемлекеттік білім беру ұйымдарының қызметкерлеріне жалақы есептеу ережесін бекіту туралы" Қазақстан Республикасы Білім және ғылым министрінің 2008 жылғы 29 қаңтардағы № 40 (Нормативтік құқықтық актілерді мемлекеттік тіркеу тізілімінде 2008 жылғы 22 ақпанда № 5148 тіркелген, 2008 жылы 13 наурыздағы № 38 (1264) "Заң газетінде"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пен толықтырулар енгізілсін:</w:t>
      </w:r>
    </w:p>
    <w:bookmarkEnd w:id="1"/>
    <w:bookmarkStart w:name="z5" w:id="2"/>
    <w:p>
      <w:pPr>
        <w:spacing w:after="0"/>
        <w:ind w:left="0"/>
        <w:jc w:val="both"/>
      </w:pPr>
      <w:r>
        <w:rPr>
          <w:rFonts w:ascii="Times New Roman"/>
          <w:b w:val="false"/>
          <w:i w:val="false"/>
          <w:color w:val="000000"/>
          <w:sz w:val="28"/>
        </w:rPr>
        <w:t xml:space="preserve">
      көрсетілген бұйрықпен бекітілген бюджет қаражаты есебінен қаржыландырылатын мемлекеттік білім беру ұйымдарының қызметкерлеріне жалақы есептеу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мазмұндағы 15), 16) тармақшалармен толықтырылсын:</w:t>
      </w:r>
    </w:p>
    <w:bookmarkStart w:name="z7" w:id="3"/>
    <w:p>
      <w:pPr>
        <w:spacing w:after="0"/>
        <w:ind w:left="0"/>
        <w:jc w:val="both"/>
      </w:pPr>
      <w:r>
        <w:rPr>
          <w:rFonts w:ascii="Times New Roman"/>
          <w:b w:val="false"/>
          <w:i w:val="false"/>
          <w:color w:val="000000"/>
          <w:sz w:val="28"/>
        </w:rPr>
        <w:t>
      "15) техникалық және кәсіптік білім беру ұйымдарының өндірістік оқыту шеберлеріне өндірістік оқытуды ұйымдастырғаны үшін;</w:t>
      </w:r>
    </w:p>
    <w:bookmarkEnd w:id="3"/>
    <w:bookmarkStart w:name="z8" w:id="4"/>
    <w:p>
      <w:pPr>
        <w:spacing w:after="0"/>
        <w:ind w:left="0"/>
        <w:jc w:val="both"/>
      </w:pPr>
      <w:r>
        <w:rPr>
          <w:rFonts w:ascii="Times New Roman"/>
          <w:b w:val="false"/>
          <w:i w:val="false"/>
          <w:color w:val="000000"/>
          <w:sz w:val="28"/>
        </w:rPr>
        <w:t>
      16) "Назарбаев Зияткерлік мектептері" дербес білім беру ұйымының оқу бағдарламалары бойынша біліктіліктерін арттырудан өткен бастауыш, негізгі және жалпы орта білім беретін бағдарламаларын іске асыратын білім беру ұйымдары мұғалімдерінің біліктілік деңгейі үшін".";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мынадай редакцияда жазылсын:</w:t>
      </w:r>
    </w:p>
    <w:bookmarkStart w:name="z10" w:id="5"/>
    <w:p>
      <w:pPr>
        <w:spacing w:after="0"/>
        <w:ind w:left="0"/>
        <w:jc w:val="both"/>
      </w:pPr>
      <w:r>
        <w:rPr>
          <w:rFonts w:ascii="Times New Roman"/>
          <w:b w:val="false"/>
          <w:i w:val="false"/>
          <w:color w:val="000000"/>
          <w:sz w:val="28"/>
        </w:rPr>
        <w:t>
      "45. Қосымшаақы мен үстемеақының барлық түрлері ғылыми дәрежесі үшін, түнгі уақыттағы, мерекелік және демалыс күндеріндегі жұмысы үшін, сабақтан тыс жұмыстары үшін, радияциялық қауіпті аумақтарда және экологиялық апат аймақтарында тұрғаны, біліктілік деңгейі үшін төленетін қосымшаақыны қоспағанда, сонымен қатар лауазымдық жалақысынан (лауазымдық қызметақыдан) жүргізіледі.".</w:t>
      </w:r>
    </w:p>
    <w:bookmarkEnd w:id="5"/>
    <w:bookmarkStart w:name="z11" w:id="6"/>
    <w:p>
      <w:pPr>
        <w:spacing w:after="0"/>
        <w:ind w:left="0"/>
        <w:jc w:val="both"/>
      </w:pPr>
      <w:r>
        <w:rPr>
          <w:rFonts w:ascii="Times New Roman"/>
          <w:b w:val="false"/>
          <w:i w:val="false"/>
          <w:color w:val="000000"/>
          <w:sz w:val="28"/>
        </w:rPr>
        <w:t>
      2. Қаржы және инвестициялық жобалар департаменті (Т.А. Нұрғожаева):</w:t>
      </w:r>
    </w:p>
    <w:bookmarkEnd w:id="6"/>
    <w:bookmarkStart w:name="z12" w:id="7"/>
    <w:p>
      <w:pPr>
        <w:spacing w:after="0"/>
        <w:ind w:left="0"/>
        <w:jc w:val="both"/>
      </w:pPr>
      <w:r>
        <w:rPr>
          <w:rFonts w:ascii="Times New Roman"/>
          <w:b w:val="false"/>
          <w:i w:val="false"/>
          <w:color w:val="000000"/>
          <w:sz w:val="28"/>
        </w:rPr>
        <w:t>
      1) осы бұйрықтың белгіленген тәртіппен Қазақстан Республикасы Әділет министрлігінде мемлекеттік тіркелуін қамтамасыз етсін;</w:t>
      </w:r>
    </w:p>
    <w:bookmarkEnd w:id="7"/>
    <w:bookmarkStart w:name="z13" w:id="8"/>
    <w:p>
      <w:pPr>
        <w:spacing w:after="0"/>
        <w:ind w:left="0"/>
        <w:jc w:val="both"/>
      </w:pPr>
      <w:r>
        <w:rPr>
          <w:rFonts w:ascii="Times New Roman"/>
          <w:b w:val="false"/>
          <w:i w:val="false"/>
          <w:color w:val="000000"/>
          <w:sz w:val="28"/>
        </w:rPr>
        <w:t>
      2) мемлекеттік тіркеуден өткен соң осы бұйрықты бұқаралық ақпарат құралдарында жарияласын.</w:t>
      </w:r>
    </w:p>
    <w:bookmarkEnd w:id="8"/>
    <w:bookmarkStart w:name="z14" w:id="9"/>
    <w:p>
      <w:pPr>
        <w:spacing w:after="0"/>
        <w:ind w:left="0"/>
        <w:jc w:val="both"/>
      </w:pPr>
      <w:r>
        <w:rPr>
          <w:rFonts w:ascii="Times New Roman"/>
          <w:b w:val="false"/>
          <w:i w:val="false"/>
          <w:color w:val="000000"/>
          <w:sz w:val="28"/>
        </w:rPr>
        <w:t>
      3. Осы бұйрықтың орындалуын бақылау жауапты хатшы Ә.Қ. Ғалымоваға жүктелсін.</w:t>
      </w:r>
    </w:p>
    <w:bookmarkEnd w:id="9"/>
    <w:bookmarkStart w:name="z15" w:id="10"/>
    <w:p>
      <w:pPr>
        <w:spacing w:after="0"/>
        <w:ind w:left="0"/>
        <w:jc w:val="both"/>
      </w:pPr>
      <w:r>
        <w:rPr>
          <w:rFonts w:ascii="Times New Roman"/>
          <w:b w:val="false"/>
          <w:i w:val="false"/>
          <w:color w:val="000000"/>
          <w:sz w:val="28"/>
        </w:rPr>
        <w:t>
      4. Осы бұйрықтың 2011 жылғы 1 қыркүйектен бастап қолданысқа енгізілетін 1-тармақтың төртінші бөлігін, 2012 жылғы 1 қыркүйектен бастап қолданысқа енгізілетін 1-тармақтың бесінші және жетінші бөліктерін қоспағанда,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bookmarkStart w:name="z16" w:id="11"/>
          <w:p>
            <w:pPr>
              <w:spacing w:after="20"/>
              <w:ind w:left="20"/>
              <w:jc w:val="both"/>
            </w:pPr>
            <w:r>
              <w:rPr>
                <w:rFonts w:ascii="Times New Roman"/>
                <w:b w:val="false"/>
                <w:i w:val="false"/>
                <w:color w:val="000000"/>
                <w:sz w:val="20"/>
              </w:rPr>
              <w:t>
Министр</w:t>
            </w:r>
          </w:p>
          <w:bookmarkEnd w:id="11"/>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Жұмағұлов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министрі</w:t>
      </w:r>
    </w:p>
    <w:p>
      <w:pPr>
        <w:spacing w:after="0"/>
        <w:ind w:left="0"/>
        <w:jc w:val="both"/>
      </w:pPr>
      <w:r>
        <w:rPr>
          <w:rFonts w:ascii="Times New Roman"/>
          <w:b w:val="false"/>
          <w:i w:val="false"/>
          <w:color w:val="000000"/>
          <w:sz w:val="28"/>
        </w:rPr>
        <w:t>
      ___________ Т. Дүйсенова</w:t>
      </w:r>
    </w:p>
    <w:p>
      <w:pPr>
        <w:spacing w:after="0"/>
        <w:ind w:left="0"/>
        <w:jc w:val="both"/>
      </w:pPr>
      <w:r>
        <w:rPr>
          <w:rFonts w:ascii="Times New Roman"/>
          <w:b w:val="false"/>
          <w:i w:val="false"/>
          <w:color w:val="000000"/>
          <w:sz w:val="28"/>
        </w:rPr>
        <w:t>
      2013 жылғы 2 тамыз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