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ab15" w14:textId="cc7a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министрінің міндетін атқарушының 
2012 жылғы 4 мамырдағы № 198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23 тамыздағы № 353 бұйрығы. Қазақстан Республикасының Әділет министрлігінде 2013 жылы 25 қыркүйекте № 8733 тіркелді. Күші жойылды - Қазақстан Республикасы Білім және ғылым министрінің 2016 жылғы 29 қаңтардағы № 122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29.01.2016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министрінің міндетін атқарушының 2012 жылғы 4 мамырдағы № 198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2012 жылғы 2 маусымдағы № 7690 тіркелген, «Егемен Қазақстан» газетінің 2012 жылғы 13 маусымдағы № 318-319 (27393)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Облыстың, Астана және Алматы қалаларының уәкілетті органы мен жергілікті атқарушы органдары (бұдан әрі - ЖАО) техникалық және кәсіптік, орта білімнен кейінгі білім беру ұйымдарының арасында техникалық және кәсіптік, орта білімнен кейінгі білімі бар кадрларды даярлауға арналған мемлекеттік білім беру тапсырысын орналастырады.</w:t>
      </w:r>
      <w:r>
        <w:br/>
      </w:r>
      <w:r>
        <w:rPr>
          <w:rFonts w:ascii="Times New Roman"/>
          <w:b w:val="false"/>
          <w:i w:val="false"/>
          <w:color w:val="000000"/>
          <w:sz w:val="28"/>
        </w:rPr>
        <w:t>
</w:t>
      </w:r>
      <w:r>
        <w:rPr>
          <w:rFonts w:ascii="Times New Roman"/>
          <w:b w:val="false"/>
          <w:i w:val="false"/>
          <w:color w:val="000000"/>
          <w:sz w:val="28"/>
        </w:rPr>
        <w:t>
      Қатысуға өтініш берген техникалық және кәсіптік, орта білімнен кейінгі білім беру ұйымдары конкурсқа қатысуға жіберіледі. Өтініш нысаны ерікті.</w:t>
      </w:r>
      <w:r>
        <w:br/>
      </w:r>
      <w:r>
        <w:rPr>
          <w:rFonts w:ascii="Times New Roman"/>
          <w:b w:val="false"/>
          <w:i w:val="false"/>
          <w:color w:val="000000"/>
          <w:sz w:val="28"/>
        </w:rPr>
        <w:t>
</w:t>
      </w:r>
      <w:r>
        <w:rPr>
          <w:rFonts w:ascii="Times New Roman"/>
          <w:b w:val="false"/>
          <w:i w:val="false"/>
          <w:color w:val="000000"/>
          <w:sz w:val="28"/>
        </w:rPr>
        <w:t>
      Конкурсқа қатысу үшін уәкілетті органға немесе ЖАО-ға мынадай құжаттар пакетін ұсынады:</w:t>
      </w:r>
      <w:r>
        <w:br/>
      </w:r>
      <w:r>
        <w:rPr>
          <w:rFonts w:ascii="Times New Roman"/>
          <w:b w:val="false"/>
          <w:i w:val="false"/>
          <w:color w:val="000000"/>
          <w:sz w:val="28"/>
        </w:rPr>
        <w:t>
</w:t>
      </w:r>
      <w:r>
        <w:rPr>
          <w:rFonts w:ascii="Times New Roman"/>
          <w:b w:val="false"/>
          <w:i w:val="false"/>
          <w:color w:val="000000"/>
          <w:sz w:val="28"/>
        </w:rPr>
        <w:t>
      1) еркін нысанда комиссия төрағасының атына жазылған өтініш;</w:t>
      </w:r>
      <w:r>
        <w:br/>
      </w:r>
      <w:r>
        <w:rPr>
          <w:rFonts w:ascii="Times New Roman"/>
          <w:b w:val="false"/>
          <w:i w:val="false"/>
          <w:color w:val="000000"/>
          <w:sz w:val="28"/>
        </w:rPr>
        <w:t>
</w:t>
      </w:r>
      <w:r>
        <w:rPr>
          <w:rFonts w:ascii="Times New Roman"/>
          <w:b w:val="false"/>
          <w:i w:val="false"/>
          <w:color w:val="000000"/>
          <w:sz w:val="28"/>
        </w:rPr>
        <w:t>
      2) берілген СТН-мен бірге белгіленген үлгідегі заңды тұлғаның мемлекеттік (есептік) тіркеу немесе қайта тіркеу туралы куәлігінің, жарғының, банктен анықтаманың, салық органдарынан қарызының жоқтығы туралы анықтаманың көшірмелері;</w:t>
      </w:r>
      <w:r>
        <w:br/>
      </w:r>
      <w:r>
        <w:rPr>
          <w:rFonts w:ascii="Times New Roman"/>
          <w:b w:val="false"/>
          <w:i w:val="false"/>
          <w:color w:val="000000"/>
          <w:sz w:val="28"/>
        </w:rPr>
        <w:t>
</w:t>
      </w:r>
      <w:r>
        <w:rPr>
          <w:rFonts w:ascii="Times New Roman"/>
          <w:b w:val="false"/>
          <w:i w:val="false"/>
          <w:color w:val="000000"/>
          <w:sz w:val="28"/>
        </w:rPr>
        <w:t>
      3) жылжымайтын мүлікке құқықты орнатушы (жекеменшік немесе шаруашылық жүргізу құқығындағы (тікелей басқару) құжаттардың көшірмелері;</w:t>
      </w:r>
      <w:r>
        <w:br/>
      </w:r>
      <w:r>
        <w:rPr>
          <w:rFonts w:ascii="Times New Roman"/>
          <w:b w:val="false"/>
          <w:i w:val="false"/>
          <w:color w:val="000000"/>
          <w:sz w:val="28"/>
        </w:rPr>
        <w:t>
</w:t>
      </w:r>
      <w:r>
        <w:rPr>
          <w:rFonts w:ascii="Times New Roman"/>
          <w:b w:val="false"/>
          <w:i w:val="false"/>
          <w:color w:val="000000"/>
          <w:sz w:val="28"/>
        </w:rPr>
        <w:t>
      4) мемлекеттік білім беру тапсырысын орналастыруға ұсыныс.»;</w:t>
      </w:r>
      <w:r>
        <w:br/>
      </w:r>
      <w:r>
        <w:rPr>
          <w:rFonts w:ascii="Times New Roman"/>
          <w:b w:val="false"/>
          <w:i w:val="false"/>
          <w:color w:val="000000"/>
          <w:sz w:val="28"/>
        </w:rPr>
        <w:t>
</w:t>
      </w:r>
      <w:r>
        <w:rPr>
          <w:rFonts w:ascii="Times New Roman"/>
          <w:b w:val="false"/>
          <w:i w:val="false"/>
          <w:color w:val="000000"/>
          <w:sz w:val="28"/>
        </w:rPr>
        <w:t>
      келесі мазмұндағы 14-1-тармақпен толықтырылсын:</w:t>
      </w:r>
      <w:r>
        <w:br/>
      </w:r>
      <w:r>
        <w:rPr>
          <w:rFonts w:ascii="Times New Roman"/>
          <w:b w:val="false"/>
          <w:i w:val="false"/>
          <w:color w:val="000000"/>
          <w:sz w:val="28"/>
        </w:rPr>
        <w:t>
</w:t>
      </w:r>
      <w:r>
        <w:rPr>
          <w:rFonts w:ascii="Times New Roman"/>
          <w:b w:val="false"/>
          <w:i w:val="false"/>
          <w:color w:val="000000"/>
          <w:sz w:val="28"/>
        </w:rPr>
        <w:t>
      «14-1.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оқу орындарын анықтау кезінде Комиссия мынадай негізгі өлшемдерді, сондай-ақ мынадай растайтын ақпаратты басшылыққа алады:</w:t>
      </w:r>
      <w:r>
        <w:br/>
      </w:r>
      <w:r>
        <w:rPr>
          <w:rFonts w:ascii="Times New Roman"/>
          <w:b w:val="false"/>
          <w:i w:val="false"/>
          <w:color w:val="000000"/>
          <w:sz w:val="28"/>
        </w:rPr>
        <w:t>
</w:t>
      </w:r>
      <w:r>
        <w:rPr>
          <w:rFonts w:ascii="Times New Roman"/>
          <w:b w:val="false"/>
          <w:i w:val="false"/>
          <w:color w:val="000000"/>
          <w:sz w:val="28"/>
        </w:rPr>
        <w:t>
      1) техникалық және кәсіптік, орта білімнен кейінгі мамандықтар бойынша білім беру қызметін жүргізу құқығына берілетін лицензияның болуы;</w:t>
      </w:r>
      <w:r>
        <w:br/>
      </w:r>
      <w:r>
        <w:rPr>
          <w:rFonts w:ascii="Times New Roman"/>
          <w:b w:val="false"/>
          <w:i w:val="false"/>
          <w:color w:val="000000"/>
          <w:sz w:val="28"/>
        </w:rPr>
        <w:t>
</w:t>
      </w:r>
      <w:r>
        <w:rPr>
          <w:rFonts w:ascii="Times New Roman"/>
          <w:b w:val="false"/>
          <w:i w:val="false"/>
          <w:color w:val="000000"/>
          <w:sz w:val="28"/>
        </w:rPr>
        <w:t>
      2) басқа қаладан келген білім алушылардың тұруын қамтамасыз етуге арналған жағдайлардың болуы (жатақхананың техникалық паспорты немесе алаңды жалға алғаны туралы шарттың көшірмелері);</w:t>
      </w:r>
      <w:r>
        <w:br/>
      </w:r>
      <w:r>
        <w:rPr>
          <w:rFonts w:ascii="Times New Roman"/>
          <w:b w:val="false"/>
          <w:i w:val="false"/>
          <w:color w:val="000000"/>
          <w:sz w:val="28"/>
        </w:rPr>
        <w:t>
</w:t>
      </w:r>
      <w:r>
        <w:rPr>
          <w:rFonts w:ascii="Times New Roman"/>
          <w:b w:val="false"/>
          <w:i w:val="false"/>
          <w:color w:val="000000"/>
          <w:sz w:val="28"/>
        </w:rPr>
        <w:t>
      3) еңбекпен қамтылған және жұмысқа орналасқан бітірушілер үлесі - жалпы бітірушілер санынан кемінде 78 % (бұйрықтардың, жұмысқа орналастыру туралы жеке шарттардың көшірмелері, жұмыспен қамтылудың түрлері бойынша анықтама);</w:t>
      </w:r>
      <w:r>
        <w:br/>
      </w:r>
      <w:r>
        <w:rPr>
          <w:rFonts w:ascii="Times New Roman"/>
          <w:b w:val="false"/>
          <w:i w:val="false"/>
          <w:color w:val="000000"/>
          <w:sz w:val="28"/>
        </w:rPr>
        <w:t>
</w:t>
      </w:r>
      <w:r>
        <w:rPr>
          <w:rFonts w:ascii="Times New Roman"/>
          <w:b w:val="false"/>
          <w:i w:val="false"/>
          <w:color w:val="000000"/>
          <w:sz w:val="28"/>
        </w:rPr>
        <w:t>
      4) практикадан өту үшін білім алушыларға жұмыс орнын ұсыну бойынша кәсіпорындармен шарттардың болуы.</w:t>
      </w:r>
      <w:r>
        <w:br/>
      </w:r>
      <w:r>
        <w:rPr>
          <w:rFonts w:ascii="Times New Roman"/>
          <w:b w:val="false"/>
          <w:i w:val="false"/>
          <w:color w:val="000000"/>
          <w:sz w:val="28"/>
        </w:rPr>
        <w:t>
</w:t>
      </w:r>
      <w:r>
        <w:rPr>
          <w:rFonts w:ascii="Times New Roman"/>
          <w:b w:val="false"/>
          <w:i w:val="false"/>
          <w:color w:val="000000"/>
          <w:sz w:val="28"/>
        </w:rPr>
        <w:t>
      Уәкілетті орган және ЖАО конкурсты өткізу мерзімін анықтайды, комиссияны құрады және оның құрамын бекітеді. Мемлекеттік тапсырысын орналастыру жөніндегі комиссияның құрамына салалық мемлекеттік органдардың, мәслихаттар мен әкімдіктердің, Қазақстан Республикасы Ұлттық кәсіпкерлер палатасының, қоғамдық ұйымдардың өкілдері кіреді. Комиссия шешімінің негізінде техникалық және кәсіптік, орта білімнен кейінгі білім беру ұйымдарының тізімін бекітіледі.».</w:t>
      </w:r>
      <w:r>
        <w:br/>
      </w:r>
      <w:r>
        <w:rPr>
          <w:rFonts w:ascii="Times New Roman"/>
          <w:b w:val="false"/>
          <w:i w:val="false"/>
          <w:color w:val="000000"/>
          <w:sz w:val="28"/>
        </w:rPr>
        <w:t>
</w:t>
      </w:r>
      <w:r>
        <w:rPr>
          <w:rFonts w:ascii="Times New Roman"/>
          <w:b w:val="false"/>
          <w:i w:val="false"/>
          <w:color w:val="000000"/>
          <w:sz w:val="28"/>
        </w:rPr>
        <w:t>
      2. Техникалық және кәсіптік білім департаменті (Қ.Қ. Бөрібеков):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тәртіпте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М.А. Әбеновке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