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4ee1" w14:textId="00f4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және техникалық білім беру саласындағы әлеуметтік әріптестік 
жөніндегі комиссиялардың үлгі ережесі мен қызметінің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29 тамыздағы № 361 бұйрығы. Қазақстан Республикасының Әділет министрлігінде 2013 жылы 02 қазанда № 8761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45-1-бабына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Кәсіптік және техникалық білім беру саласындағы әлеуметтік әріптестік жөніндегі комиссиялардың үлгі ережесі мен қызметінің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департаменті (Қ.Қ. Бөрібеков):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бұйрықтың бұқаралық ақпарат құралдарында жариялануын және Қазақстан Республикасы Білім  және ғылым министрлігінің интернет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М.А. Әбеновке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361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Кәсіптік және техникалық білім беру саласындағы әлеуметтік</w:t>
      </w:r>
      <w:r>
        <w:br/>
      </w:r>
      <w:r>
        <w:rPr>
          <w:rFonts w:ascii="Times New Roman"/>
          <w:b/>
          <w:i w:val="false"/>
          <w:color w:val="000000"/>
        </w:rPr>
        <w:t>
әріптестік жөніндегі комиссиялардың үлгі ережесі мен қызметінің тәртібі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кәсіптік және техникалық білім беру саласындағы әлеуметтік әріптестік жөніндегі комиссиялардың үлгі ережесі мен қызметінің тәртібі (бұдан әрі - Үлгі ереже)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Үлгі ережеде мынадай негізгі ұғымдар қолданылады:</w:t>
      </w:r>
      <w:r>
        <w:br/>
      </w:r>
      <w:r>
        <w:rPr>
          <w:rFonts w:ascii="Times New Roman"/>
          <w:b w:val="false"/>
          <w:i w:val="false"/>
          <w:color w:val="000000"/>
          <w:sz w:val="28"/>
        </w:rPr>
        <w:t>
      1) техникалық және кәсіптік білім беру ұйымдарының өкілдері - техникалық және кәсіптік білім беру мәселелері жөніндегі комиссияларда оқу орындарының мүддесін білдіретін уәкілетті тұлғалар;</w:t>
      </w:r>
      <w:r>
        <w:br/>
      </w:r>
      <w:r>
        <w:rPr>
          <w:rFonts w:ascii="Times New Roman"/>
          <w:b w:val="false"/>
          <w:i w:val="false"/>
          <w:color w:val="000000"/>
          <w:sz w:val="28"/>
        </w:rPr>
        <w:t>
      2) жұмыс берушілердің өкілдері - Қазақстан Республикасының Ұлттық кәсіпкерлер палатасының өкілдері тұлғасында техникалық және кәсіптік білім беру мәселелері жөніндегі комиссияларда жұмыс берушілердің мүддесін білдіретін уәкілетті тұлғалар;</w:t>
      </w:r>
      <w:r>
        <w:br/>
      </w:r>
      <w:r>
        <w:rPr>
          <w:rFonts w:ascii="Times New Roman"/>
          <w:b w:val="false"/>
          <w:i w:val="false"/>
          <w:color w:val="000000"/>
          <w:sz w:val="28"/>
        </w:rPr>
        <w:t>
      3) әлеуметтік әріптестік – жұмыс берушілер, Қазақстан Республикасының Ұлттық кәсіпкерлер палатасы, жұмыс берушілер бірлестіктері, кәсіподақтар, мемлекеттік органдар және техникалық және кәсіптік білім беру ұйымдары арасындағы өзара қарым-қатынастар жүйесі, кадрлар даярлау, техникалық және кәсіптік білім беруді дамыту мәселелері бойынша олардың мүдделерін және өзге де олармен тікелей байланысты қарым-қатынастарды келісуді қамтамасыз етуге бағытталған;</w:t>
      </w:r>
      <w:r>
        <w:br/>
      </w:r>
      <w:r>
        <w:rPr>
          <w:rFonts w:ascii="Times New Roman"/>
          <w:b w:val="false"/>
          <w:i w:val="false"/>
          <w:color w:val="000000"/>
          <w:sz w:val="28"/>
        </w:rPr>
        <w:t>
      4) әлеуметтік әріптестік тараптары – тиісті атқарушы органдардың өкілдері, жұмыс берушілердің өкілдері, жұмыскерлер және білім беру ұйымдары.</w:t>
      </w:r>
      <w:r>
        <w:br/>
      </w:r>
      <w:r>
        <w:rPr>
          <w:rFonts w:ascii="Times New Roman"/>
          <w:b w:val="false"/>
          <w:i w:val="false"/>
          <w:color w:val="000000"/>
          <w:sz w:val="28"/>
        </w:rPr>
        <w:t>
</w:t>
      </w:r>
      <w:r>
        <w:rPr>
          <w:rFonts w:ascii="Times New Roman"/>
          <w:b w:val="false"/>
          <w:i w:val="false"/>
          <w:color w:val="000000"/>
          <w:sz w:val="28"/>
        </w:rPr>
        <w:t>
      3. Кәсіптік және техникалық білім беру саласындағы әлеуметтік әріптестік жөніндегі комиссиялардың қызметі (бұдан әрі – Комиссия) «Білім туралы» 2007 жылғы 27 шілдедегі Қазақстан Республикасы Заңының </w:t>
      </w:r>
      <w:r>
        <w:rPr>
          <w:rFonts w:ascii="Times New Roman"/>
          <w:b w:val="false"/>
          <w:i w:val="false"/>
          <w:color w:val="000000"/>
          <w:sz w:val="28"/>
        </w:rPr>
        <w:t>45-1-бабына</w:t>
      </w:r>
      <w:r>
        <w:rPr>
          <w:rFonts w:ascii="Times New Roman"/>
          <w:b w:val="false"/>
          <w:i w:val="false"/>
          <w:color w:val="000000"/>
          <w:sz w:val="28"/>
        </w:rPr>
        <w:t>, Қазақстан Республикасының заңнамасына және осы Үлгі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4. Комиссиялар үнемі қолданыстағы консультативтік-кеңесші орган болып табылады, оның құрамына мемлекеттік уәкілеттік органдар, техникалық және кәсіптік білім беру ұйымдары, жұмыс берушілер бірлестіктері, кәсіподақтар, Қазақстан Республикасы Ұлттық кәсіпкерлер палатасының өкілдері кіреді.</w:t>
      </w:r>
    </w:p>
    <w:bookmarkEnd w:id="4"/>
    <w:bookmarkStart w:name="z15" w:id="5"/>
    <w:p>
      <w:pPr>
        <w:spacing w:after="0"/>
        <w:ind w:left="0"/>
        <w:jc w:val="left"/>
      </w:pPr>
      <w:r>
        <w:rPr>
          <w:rFonts w:ascii="Times New Roman"/>
          <w:b/>
          <w:i w:val="false"/>
          <w:color w:val="000000"/>
        </w:rPr>
        <w:t xml:space="preserve"> 
2. Комиссияның негізгі міндеттері мен функциялары</w:t>
      </w:r>
    </w:p>
    <w:bookmarkEnd w:id="5"/>
    <w:bookmarkStart w:name="z16" w:id="6"/>
    <w:p>
      <w:pPr>
        <w:spacing w:after="0"/>
        <w:ind w:left="0"/>
        <w:jc w:val="both"/>
      </w:pPr>
      <w:r>
        <w:rPr>
          <w:rFonts w:ascii="Times New Roman"/>
          <w:b w:val="false"/>
          <w:i w:val="false"/>
          <w:color w:val="000000"/>
          <w:sz w:val="28"/>
        </w:rPr>
        <w:t>
      5. Комиссияның негізгі міндеттері:</w:t>
      </w:r>
      <w:r>
        <w:br/>
      </w:r>
      <w:r>
        <w:rPr>
          <w:rFonts w:ascii="Times New Roman"/>
          <w:b w:val="false"/>
          <w:i w:val="false"/>
          <w:color w:val="000000"/>
          <w:sz w:val="28"/>
        </w:rPr>
        <w:t>
      1) экономиканы кадрлық қамтамасыз ету мәселелері жөнінде ұсынымдар әзірлеу;</w:t>
      </w:r>
      <w:r>
        <w:br/>
      </w:r>
      <w:r>
        <w:rPr>
          <w:rFonts w:ascii="Times New Roman"/>
          <w:b w:val="false"/>
          <w:i w:val="false"/>
          <w:color w:val="000000"/>
          <w:sz w:val="28"/>
        </w:rPr>
        <w:t>
      2) салалық (өңірлік) компоненттерді қосқанда және саланың дамуын ескере отырып, техникалық және кәсіптік білімнің мазмұнын жаңарту;</w:t>
      </w:r>
      <w:r>
        <w:br/>
      </w:r>
      <w:r>
        <w:rPr>
          <w:rFonts w:ascii="Times New Roman"/>
          <w:b w:val="false"/>
          <w:i w:val="false"/>
          <w:color w:val="000000"/>
          <w:sz w:val="28"/>
        </w:rPr>
        <w:t>
      3) біліктілік талаптарын жетілдіруді есепке ала отырып, кадрлар даярлау сапасын жақсарту;</w:t>
      </w:r>
      <w:r>
        <w:br/>
      </w:r>
      <w:r>
        <w:rPr>
          <w:rFonts w:ascii="Times New Roman"/>
          <w:b w:val="false"/>
          <w:i w:val="false"/>
          <w:color w:val="000000"/>
          <w:sz w:val="28"/>
        </w:rPr>
        <w:t>
      4) жұмыс берушілердің өтінімдері негізінде техникалық және кәсіптік, орта білімнен кейінгі білім беру саласында кадрлар даярлауға арналған мемлекеттік білім беру тапсырысын қалыптастыру;</w:t>
      </w:r>
      <w:r>
        <w:br/>
      </w:r>
      <w:r>
        <w:rPr>
          <w:rFonts w:ascii="Times New Roman"/>
          <w:b w:val="false"/>
          <w:i w:val="false"/>
          <w:color w:val="000000"/>
          <w:sz w:val="28"/>
        </w:rPr>
        <w:t>
      5) кадрлар даярлау және қайта даярлау мәселелері бойынша конференциялар, семинарлар, дөңгелек үстелдер ұйымдастыру;</w:t>
      </w:r>
      <w:r>
        <w:br/>
      </w:r>
      <w:r>
        <w:rPr>
          <w:rFonts w:ascii="Times New Roman"/>
          <w:b w:val="false"/>
          <w:i w:val="false"/>
          <w:color w:val="000000"/>
          <w:sz w:val="28"/>
        </w:rPr>
        <w:t>
      6) салада қызмет істейтін кадрлардың біліктіліктерін арттыру және қайта даярлау, жұмыссыз халықты жаппай жұмысшы мамандықтарына оқыту бойынша жұмысты үйлестіру;</w:t>
      </w:r>
      <w:r>
        <w:br/>
      </w:r>
      <w:r>
        <w:rPr>
          <w:rFonts w:ascii="Times New Roman"/>
          <w:b w:val="false"/>
          <w:i w:val="false"/>
          <w:color w:val="000000"/>
          <w:sz w:val="28"/>
        </w:rPr>
        <w:t>
      7) ұлттық біліктілік жүйесін қалыптастыру;</w:t>
      </w:r>
      <w:r>
        <w:br/>
      </w:r>
      <w:r>
        <w:rPr>
          <w:rFonts w:ascii="Times New Roman"/>
          <w:b w:val="false"/>
          <w:i w:val="false"/>
          <w:color w:val="000000"/>
          <w:sz w:val="28"/>
        </w:rPr>
        <w:t>
      8) салада кәсіптік стандарттар және салалық біліктілік шеңберін әзірлеу;</w:t>
      </w:r>
      <w:r>
        <w:br/>
      </w:r>
      <w:r>
        <w:rPr>
          <w:rFonts w:ascii="Times New Roman"/>
          <w:b w:val="false"/>
          <w:i w:val="false"/>
          <w:color w:val="000000"/>
          <w:sz w:val="28"/>
        </w:rPr>
        <w:t>
      9) салаға мамандардың біліктілігін сертификаттау жүйесін енгізу;</w:t>
      </w:r>
      <w:r>
        <w:br/>
      </w:r>
      <w:r>
        <w:rPr>
          <w:rFonts w:ascii="Times New Roman"/>
          <w:b w:val="false"/>
          <w:i w:val="false"/>
          <w:color w:val="000000"/>
          <w:sz w:val="28"/>
        </w:rPr>
        <w:t>
      10) техникалық және кәсіптік білім беруді дамыту және кадрлар даярлау жөніндегі салалық, өңірлік кеңестермен өзара іс-қимылды қамтамасыз ету бойынша ұсыныстар даярлау болып табылады.</w:t>
      </w:r>
      <w:r>
        <w:br/>
      </w:r>
      <w:r>
        <w:rPr>
          <w:rFonts w:ascii="Times New Roman"/>
          <w:b w:val="false"/>
          <w:i w:val="false"/>
          <w:color w:val="000000"/>
          <w:sz w:val="28"/>
        </w:rPr>
        <w:t>
</w:t>
      </w:r>
      <w:r>
        <w:rPr>
          <w:rFonts w:ascii="Times New Roman"/>
          <w:b w:val="false"/>
          <w:i w:val="false"/>
          <w:color w:val="000000"/>
          <w:sz w:val="28"/>
        </w:rPr>
        <w:t>
      6. Комиссиялардың негізгі бағыттары:</w:t>
      </w:r>
      <w:r>
        <w:br/>
      </w:r>
      <w:r>
        <w:rPr>
          <w:rFonts w:ascii="Times New Roman"/>
          <w:b w:val="false"/>
          <w:i w:val="false"/>
          <w:color w:val="000000"/>
          <w:sz w:val="28"/>
        </w:rPr>
        <w:t>
      1) техникалық және кәсіптік білім жүйесінің даму стратегиясын әзірлеуге қатысу;</w:t>
      </w:r>
      <w:r>
        <w:br/>
      </w:r>
      <w:r>
        <w:rPr>
          <w:rFonts w:ascii="Times New Roman"/>
          <w:b w:val="false"/>
          <w:i w:val="false"/>
          <w:color w:val="000000"/>
          <w:sz w:val="28"/>
        </w:rPr>
        <w:t>
      2) техникалық және кәсіптік білімді жаңғырту бойынша жұмысқа басқару органдарының, жұмыс берушілердің, техникалық және кәсіптік білім беру ұйымдарының өкілдерін, техникалық және кәсіптік білім беру мәселелерімен айналысатын ғылыми орталықтарды тарту;</w:t>
      </w:r>
      <w:r>
        <w:br/>
      </w:r>
      <w:r>
        <w:rPr>
          <w:rFonts w:ascii="Times New Roman"/>
          <w:b w:val="false"/>
          <w:i w:val="false"/>
          <w:color w:val="000000"/>
          <w:sz w:val="28"/>
        </w:rPr>
        <w:t>
      3) еңбек нарығында сұранысқа ие кәсіптер қажеттілігінің мониторингі негізінде кадрларды даярлауды жоспарлау мен ұйымдастыруда әлеуметтік әріптестердің әрекеттерін үйлестіру;</w:t>
      </w:r>
      <w:r>
        <w:br/>
      </w:r>
      <w:r>
        <w:rPr>
          <w:rFonts w:ascii="Times New Roman"/>
          <w:b w:val="false"/>
          <w:i w:val="false"/>
          <w:color w:val="000000"/>
          <w:sz w:val="28"/>
        </w:rPr>
        <w:t>
      4) жұмыс берушілердің жаңа технологиялары мен талаптарына сәйкес кәсіптік стандарттардың мазмұнын өзгерту, оқу жоспарлары мен бағдарламаларын түзету жөнінде ұсыныстарды әзірлеу;</w:t>
      </w:r>
      <w:r>
        <w:br/>
      </w:r>
      <w:r>
        <w:rPr>
          <w:rFonts w:ascii="Times New Roman"/>
          <w:b w:val="false"/>
          <w:i w:val="false"/>
          <w:color w:val="000000"/>
          <w:sz w:val="28"/>
        </w:rPr>
        <w:t>
      5) республикалық, өңірлік деңгейлерде және салалық болжамдармен еңбек ресурстарының кәсіптік-біліктілік құрылымын өзгерту перспективаларын бағалау;</w:t>
      </w:r>
      <w:r>
        <w:br/>
      </w:r>
      <w:r>
        <w:rPr>
          <w:rFonts w:ascii="Times New Roman"/>
          <w:b w:val="false"/>
          <w:i w:val="false"/>
          <w:color w:val="000000"/>
          <w:sz w:val="28"/>
        </w:rPr>
        <w:t>
      6) еңбек нарығын талдау және кадрларды даярлау, біліктілігін арттыру жүйесін дамыту саласындағы ғылыми-зерттеу жұмыстарын үйлестіру;</w:t>
      </w:r>
      <w:r>
        <w:br/>
      </w:r>
      <w:r>
        <w:rPr>
          <w:rFonts w:ascii="Times New Roman"/>
          <w:b w:val="false"/>
          <w:i w:val="false"/>
          <w:color w:val="000000"/>
          <w:sz w:val="28"/>
        </w:rPr>
        <w:t>
      7) арнайы пәндер оқытушылар мен тәжірибелі өндіріс мамандарын техникалық және кәсіптік білім беру ұйымдарына арналған оқулықтар мен оқу-әдістемелік кешендерді әзірлеуге тарту және авторларға оларды басып шығаруына көмек көрсету;</w:t>
      </w:r>
      <w:r>
        <w:br/>
      </w:r>
      <w:r>
        <w:rPr>
          <w:rFonts w:ascii="Times New Roman"/>
          <w:b w:val="false"/>
          <w:i w:val="false"/>
          <w:color w:val="000000"/>
          <w:sz w:val="28"/>
        </w:rPr>
        <w:t>
      8) оқу орындарының әртүрлі мамандықтар мен кәсіптер бойынша білім алушылардың өндірістік практикасын сапалы ұйымдастыру және өткізу мәселелерін шешуіне жәрдемдесу;</w:t>
      </w:r>
      <w:r>
        <w:br/>
      </w:r>
      <w:r>
        <w:rPr>
          <w:rFonts w:ascii="Times New Roman"/>
          <w:b w:val="false"/>
          <w:i w:val="false"/>
          <w:color w:val="000000"/>
          <w:sz w:val="28"/>
        </w:rPr>
        <w:t>
      9) әлеуметтік әріптестік бойынша озық отандық тәжірибені зерделеу, жалпылау және тарату, бұқаралық ақпарат құралдарында, интернет-ресурстарда жариялау;</w:t>
      </w:r>
      <w:r>
        <w:br/>
      </w:r>
      <w:r>
        <w:rPr>
          <w:rFonts w:ascii="Times New Roman"/>
          <w:b w:val="false"/>
          <w:i w:val="false"/>
          <w:color w:val="000000"/>
          <w:sz w:val="28"/>
        </w:rPr>
        <w:t>
      10) әлеуметтік әріптестік жөнінде басқа елдердің тәжірибесімен танысу және зерделеу бойынша халықаралық ынтымақтастықты дамытуға жәрдемдесу, халықаралық жобаларға қатысуға, арнайы пәндер оқытушыларының тағылымдамадан өтуін ұйымдастыруға қатысуға тарту;</w:t>
      </w:r>
      <w:r>
        <w:br/>
      </w:r>
      <w:r>
        <w:rPr>
          <w:rFonts w:ascii="Times New Roman"/>
          <w:b w:val="false"/>
          <w:i w:val="false"/>
          <w:color w:val="000000"/>
          <w:sz w:val="28"/>
        </w:rPr>
        <w:t>
      11) Қазақстан Республикасының азаматтарына көрсетілетін кәсіптік-бағдарлау қызметтерін дамытуда білімді басқару органдарына және жұмыспен қамту мәселелері жөніндегі уәкілетті органдарға, білім беру ұйымдарына жәрдемдесу;</w:t>
      </w:r>
      <w:r>
        <w:br/>
      </w:r>
      <w:r>
        <w:rPr>
          <w:rFonts w:ascii="Times New Roman"/>
          <w:b w:val="false"/>
          <w:i w:val="false"/>
          <w:color w:val="000000"/>
          <w:sz w:val="28"/>
        </w:rPr>
        <w:t>
      12) кәсіптік және техникалық білім саласындағы нормативтік құқықтық базаны жетілдіру бойынша ұсыныстар енгізу;</w:t>
      </w:r>
      <w:r>
        <w:br/>
      </w:r>
      <w:r>
        <w:rPr>
          <w:rFonts w:ascii="Times New Roman"/>
          <w:b w:val="false"/>
          <w:i w:val="false"/>
          <w:color w:val="000000"/>
          <w:sz w:val="28"/>
        </w:rPr>
        <w:t>
      13) техникалық және кәсіптік білім беретін оқу орындарының материалдық техникалық базасын нығайту және дамыту үшін демеушілер мен меценаттарды тарту;</w:t>
      </w:r>
      <w:r>
        <w:br/>
      </w:r>
      <w:r>
        <w:rPr>
          <w:rFonts w:ascii="Times New Roman"/>
          <w:b w:val="false"/>
          <w:i w:val="false"/>
          <w:color w:val="000000"/>
          <w:sz w:val="28"/>
        </w:rPr>
        <w:t>
      14) кәсіби бағдар беру, жұмысқа орналастыру жұмыстарын жүргізу үшін ақпараттық-консультативтік қызметтерді құруға жәрдемдесу;</w:t>
      </w:r>
      <w:r>
        <w:br/>
      </w:r>
      <w:r>
        <w:rPr>
          <w:rFonts w:ascii="Times New Roman"/>
          <w:b w:val="false"/>
          <w:i w:val="false"/>
          <w:color w:val="000000"/>
          <w:sz w:val="28"/>
        </w:rPr>
        <w:t>
      15) кәсіптік және техникалық білімі бар мамандарды даярлауға мемлекеттік білім беру тапсырысын қалыптастыру процесіне қатысу;</w:t>
      </w:r>
      <w:r>
        <w:br/>
      </w:r>
      <w:r>
        <w:rPr>
          <w:rFonts w:ascii="Times New Roman"/>
          <w:b w:val="false"/>
          <w:i w:val="false"/>
          <w:color w:val="000000"/>
          <w:sz w:val="28"/>
        </w:rPr>
        <w:t>
      16) жұмыс берушілерге Қазақстан Республикасының аумағында қызығушылық білдірген мамандықтар бойынша оқытуды жүзеге асыратын білім беру ұйымдары туралы мәліметтер беру;</w:t>
      </w:r>
      <w:r>
        <w:br/>
      </w:r>
      <w:r>
        <w:rPr>
          <w:rFonts w:ascii="Times New Roman"/>
          <w:b w:val="false"/>
          <w:i w:val="false"/>
          <w:color w:val="000000"/>
          <w:sz w:val="28"/>
        </w:rPr>
        <w:t>
      17) техникалық және кәсіптік білім беру мәселелері бойынша өзара іс-қимылды жүзеге асыруда әлеуметтік әріптестерге қолдау көрсету;</w:t>
      </w:r>
      <w:r>
        <w:br/>
      </w:r>
      <w:r>
        <w:rPr>
          <w:rFonts w:ascii="Times New Roman"/>
          <w:b w:val="false"/>
          <w:i w:val="false"/>
          <w:color w:val="000000"/>
          <w:sz w:val="28"/>
        </w:rPr>
        <w:t xml:space="preserve">
      18) Қазақстан Республикасының Үкіметіне кадрлар даярлау және қайта даярлау саласындағы мемлекеттік саясаты іске асыру жөнінде ұсыныстар енгізу; </w:t>
      </w:r>
      <w:r>
        <w:br/>
      </w:r>
      <w:r>
        <w:rPr>
          <w:rFonts w:ascii="Times New Roman"/>
          <w:b w:val="false"/>
          <w:i w:val="false"/>
          <w:color w:val="000000"/>
          <w:sz w:val="28"/>
        </w:rPr>
        <w:t>
      19) экономиканы білікті кадрлармен қамтамасыз ету мәселелері жөнінде ұсынымдар дайындау;</w:t>
      </w:r>
      <w:r>
        <w:br/>
      </w:r>
      <w:r>
        <w:rPr>
          <w:rFonts w:ascii="Times New Roman"/>
          <w:b w:val="false"/>
          <w:i w:val="false"/>
          <w:color w:val="000000"/>
          <w:sz w:val="28"/>
        </w:rPr>
        <w:t>
      20) Комиссияның құзыретіне кіретін мәселелер бойынша мемлекеттік органдармен және ұйымдармен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xml:space="preserve">
      7. Жұмыс беруші Комиссияның сауалы бойынша еңбек нарығында сұранысқа ие мамандар қажеттілігі, персоналды кәсіптік даярлау және ішкі өндірістік оқыту жүйесін дамыту шаралары, білім беру ұйымдарында дайындалған мамандардың саны туралы ақпарат ұсынады. </w:t>
      </w:r>
      <w:r>
        <w:br/>
      </w:r>
      <w:r>
        <w:rPr>
          <w:rFonts w:ascii="Times New Roman"/>
          <w:b w:val="false"/>
          <w:i w:val="false"/>
          <w:color w:val="000000"/>
          <w:sz w:val="28"/>
        </w:rPr>
        <w:t>
</w:t>
      </w:r>
      <w:r>
        <w:rPr>
          <w:rFonts w:ascii="Times New Roman"/>
          <w:b w:val="false"/>
          <w:i w:val="false"/>
          <w:color w:val="000000"/>
          <w:sz w:val="28"/>
        </w:rPr>
        <w:t>
      8. Комиссия қойылған міндеттерді атқару мақсатында:</w:t>
      </w:r>
      <w:r>
        <w:br/>
      </w:r>
      <w:r>
        <w:rPr>
          <w:rFonts w:ascii="Times New Roman"/>
          <w:b w:val="false"/>
          <w:i w:val="false"/>
          <w:color w:val="000000"/>
          <w:sz w:val="28"/>
        </w:rPr>
        <w:t>
      1) кәсіптік және техникалық білім жүйесін жетілдіру жөнінде ұсыныстар әзірлейді;</w:t>
      </w:r>
      <w:r>
        <w:br/>
      </w:r>
      <w:r>
        <w:rPr>
          <w:rFonts w:ascii="Times New Roman"/>
          <w:b w:val="false"/>
          <w:i w:val="false"/>
          <w:color w:val="000000"/>
          <w:sz w:val="28"/>
        </w:rPr>
        <w:t>
      2) мемлекеттік органдардан, техникалық және кәсіптік білім беру ұйымдарынан, жұмыс берушілер бірлестіктерінен сала үшін жұмысшы кадрларын даярлау саласындағы жұмыспен байланысты қажетті ақпараттар мен материалдарды сұратады және алады;</w:t>
      </w:r>
      <w:r>
        <w:br/>
      </w:r>
      <w:r>
        <w:rPr>
          <w:rFonts w:ascii="Times New Roman"/>
          <w:b w:val="false"/>
          <w:i w:val="false"/>
          <w:color w:val="000000"/>
          <w:sz w:val="28"/>
        </w:rPr>
        <w:t>
      3) кадрлар даярлау саласындағы әлеуметтік әріптестіктің инновациялық әдістер мен нысандарды зерделеуде халықаралық ұйымдармен ынтымақтастықты жүзеге асыруға және әлемдегі үздік жетістіктерге сүйеніп, озық халықаралық тәжірибені практикаға енгізеді;</w:t>
      </w:r>
      <w:r>
        <w:br/>
      </w:r>
      <w:r>
        <w:rPr>
          <w:rFonts w:ascii="Times New Roman"/>
          <w:b w:val="false"/>
          <w:i w:val="false"/>
          <w:color w:val="000000"/>
          <w:sz w:val="28"/>
        </w:rPr>
        <w:t>
      4) статистика органдарынан өңірдегі кәсіпорындардың білікті кадрлармен қамтылғандығы және сұранысы, оқу орындарындағы кадрлар даярлау жағдайы туралы талдамалық материалдарды сұратады;</w:t>
      </w:r>
      <w:r>
        <w:br/>
      </w:r>
      <w:r>
        <w:rPr>
          <w:rFonts w:ascii="Times New Roman"/>
          <w:b w:val="false"/>
          <w:i w:val="false"/>
          <w:color w:val="000000"/>
          <w:sz w:val="28"/>
        </w:rPr>
        <w:t>
      5) жас мамандарды даярлау және бекіту, өндірісте жұмыс істейтін жұмыскерлердің біліктілігін арттыру мәселелері бойынша ұсыныстарды қарастыруға және жұмыс берушілерге қолдау көрсетеді;</w:t>
      </w:r>
      <w:r>
        <w:br/>
      </w:r>
      <w:r>
        <w:rPr>
          <w:rFonts w:ascii="Times New Roman"/>
          <w:b w:val="false"/>
          <w:i w:val="false"/>
          <w:color w:val="000000"/>
          <w:sz w:val="28"/>
        </w:rPr>
        <w:t>
      6) кеңес беру құқығымен, техникалық және кәсіптік білім мәселелері бойынша әлеуметтік әріптестер болып табылатын мекемелердің, ұйымдардың, кәсіпорындардың алқасына (отырыстарына, кеңестеріне) қатысады;</w:t>
      </w:r>
      <w:r>
        <w:br/>
      </w:r>
      <w:r>
        <w:rPr>
          <w:rFonts w:ascii="Times New Roman"/>
          <w:b w:val="false"/>
          <w:i w:val="false"/>
          <w:color w:val="000000"/>
          <w:sz w:val="28"/>
        </w:rPr>
        <w:t xml:space="preserve">
      7) сала үшін кадрлар даярлау және қайта даярлау мәселелеріне қатысты нормативтік құқықтық құжаттардың жобаларына ұсыныстар дайындайды; </w:t>
      </w:r>
      <w:r>
        <w:br/>
      </w:r>
      <w:r>
        <w:rPr>
          <w:rFonts w:ascii="Times New Roman"/>
          <w:b w:val="false"/>
          <w:i w:val="false"/>
          <w:color w:val="000000"/>
          <w:sz w:val="28"/>
        </w:rPr>
        <w:t>
      8) сала үшін кадрлар даярлау және қайта даярлау жүйесін жетілдіру жөніндегі салалық, өңірлік мемлекеттік органға ұсыныстар енгізеді.</w:t>
      </w:r>
    </w:p>
    <w:bookmarkEnd w:id="6"/>
    <w:bookmarkStart w:name="z20" w:id="7"/>
    <w:p>
      <w:pPr>
        <w:spacing w:after="0"/>
        <w:ind w:left="0"/>
        <w:jc w:val="left"/>
      </w:pPr>
      <w:r>
        <w:rPr>
          <w:rFonts w:ascii="Times New Roman"/>
          <w:b/>
          <w:i w:val="false"/>
          <w:color w:val="000000"/>
        </w:rPr>
        <w:t xml:space="preserve"> 
3. Комиссия қызметін ұйымдастыру</w:t>
      </w:r>
    </w:p>
    <w:bookmarkEnd w:id="7"/>
    <w:bookmarkStart w:name="z21" w:id="8"/>
    <w:p>
      <w:pPr>
        <w:spacing w:after="0"/>
        <w:ind w:left="0"/>
        <w:jc w:val="both"/>
      </w:pPr>
      <w:r>
        <w:rPr>
          <w:rFonts w:ascii="Times New Roman"/>
          <w:b w:val="false"/>
          <w:i w:val="false"/>
          <w:color w:val="000000"/>
          <w:sz w:val="28"/>
        </w:rPr>
        <w:t>
      9. Республикалық деңгейдегі комиссия құрамы орталық мемлекеттік органдар, Қазақстан Республикасының Ұлттық кәсіпкерлер палатасы, жұмыс берушілер қауымдастықтары өкілдері, білім беру ұйымдарының басшылары, кәсіподақтар, техникалық және кәсіптік білімді дамыту мен кадрлар даярлау жөніндегі салалық және өңірлік кеңестердің басшыларынан құрылады және Қазақстан Республикасының Ұлттық кәсіпкерлер палатасы бекітеді.</w:t>
      </w:r>
      <w:r>
        <w:br/>
      </w:r>
      <w:r>
        <w:rPr>
          <w:rFonts w:ascii="Times New Roman"/>
          <w:b w:val="false"/>
          <w:i w:val="false"/>
          <w:color w:val="000000"/>
          <w:sz w:val="28"/>
        </w:rPr>
        <w:t>
</w:t>
      </w:r>
      <w:r>
        <w:rPr>
          <w:rFonts w:ascii="Times New Roman"/>
          <w:b w:val="false"/>
          <w:i w:val="false"/>
          <w:color w:val="000000"/>
          <w:sz w:val="28"/>
        </w:rPr>
        <w:t>
      10. Комиссияны оның қызметіне басшылық ететін төраға басқарады, отырыстарына төрағалық етеді және жұмыс жоспарын бекітеді, шешімдерінің іске асырылуына жалпы бақылау жасайды.</w:t>
      </w:r>
      <w:r>
        <w:br/>
      </w:r>
      <w:r>
        <w:rPr>
          <w:rFonts w:ascii="Times New Roman"/>
          <w:b w:val="false"/>
          <w:i w:val="false"/>
          <w:color w:val="000000"/>
          <w:sz w:val="28"/>
        </w:rPr>
        <w:t>
      Комиссия төрағасы болмаған жағдайда, оның міндетін комиссия төрағасының орынбасары атқарады.</w:t>
      </w:r>
      <w:r>
        <w:br/>
      </w:r>
      <w:r>
        <w:rPr>
          <w:rFonts w:ascii="Times New Roman"/>
          <w:b w:val="false"/>
          <w:i w:val="false"/>
          <w:color w:val="000000"/>
          <w:sz w:val="28"/>
        </w:rPr>
        <w:t>
</w:t>
      </w:r>
      <w:r>
        <w:rPr>
          <w:rFonts w:ascii="Times New Roman"/>
          <w:b w:val="false"/>
          <w:i w:val="false"/>
          <w:color w:val="000000"/>
          <w:sz w:val="28"/>
        </w:rPr>
        <w:t>
      11. Комиссия отырысы жартыжылдықта кем дегенде бір рет өткізіледі және мүшелерінің жалпы санының екіден үш бөлігі қатысатын, құқылы болып саналады. Комиссияның шешімдері отырысқа қатысқан Кеңес мүшелерінің көп дауысымен қабылданады.</w:t>
      </w:r>
      <w:r>
        <w:br/>
      </w:r>
      <w:r>
        <w:rPr>
          <w:rFonts w:ascii="Times New Roman"/>
          <w:b w:val="false"/>
          <w:i w:val="false"/>
          <w:color w:val="000000"/>
          <w:sz w:val="28"/>
        </w:rPr>
        <w:t>
</w:t>
      </w:r>
      <w:r>
        <w:rPr>
          <w:rFonts w:ascii="Times New Roman"/>
          <w:b w:val="false"/>
          <w:i w:val="false"/>
          <w:color w:val="000000"/>
          <w:sz w:val="28"/>
        </w:rPr>
        <w:t>
      12. Комиссия мүшелері отырыста қарастырылатын мәселелерді талқылау кезінде бірдей құқықтарға ие. Комиссияның шешімдері қарапайым көп жиналған дауыс арқылы шешіледі, әр мүше бір дауысқа ие болады. Дауыс бірдей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13. Өңірлік деңгейдегі Комиссияның құрамы жергілікті атқарушы және өкілетті органдар, білім беруді басқару, халықты жұмыспен қамту және әлеуметтік қорғау, экономика және шағын бизнес, статистика, көші-қон және демография органдары, жұмыс берушілер өкілдері, мемлекеттік оқу орындарының директорлары, мемлекеттік емес білім секторлары, Қазақстан Республикасының Ұлттық кәсіпкерлер палатасының өкілдері және басқа да қоғамдық бірлестіктер өкілдерінен құрылады.</w:t>
      </w:r>
      <w:r>
        <w:br/>
      </w:r>
      <w:r>
        <w:rPr>
          <w:rFonts w:ascii="Times New Roman"/>
          <w:b w:val="false"/>
          <w:i w:val="false"/>
          <w:color w:val="000000"/>
          <w:sz w:val="28"/>
        </w:rPr>
        <w:t>
      Өңірлік деңгейде комиссиялардың құрамы Қазақстан Республикасының Ұлттық кәсіпкерлер палатасының шешімімен бекітіледі.</w:t>
      </w:r>
      <w:r>
        <w:br/>
      </w:r>
      <w:r>
        <w:rPr>
          <w:rFonts w:ascii="Times New Roman"/>
          <w:b w:val="false"/>
          <w:i w:val="false"/>
          <w:color w:val="000000"/>
          <w:sz w:val="28"/>
        </w:rPr>
        <w:t>
</w:t>
      </w:r>
      <w:r>
        <w:rPr>
          <w:rFonts w:ascii="Times New Roman"/>
          <w:b w:val="false"/>
          <w:i w:val="false"/>
          <w:color w:val="000000"/>
          <w:sz w:val="28"/>
        </w:rPr>
        <w:t>
      14. Комиссиялар жанында Қазақстан Республикасының Ұлттық кәсіпкерлер палатасының штаттық қызметкерлері қатарынан хатшылық құрылады, оның саны комиссия ұсынысы бойынша анықталады және мынадай функцияларды атқарады:</w:t>
      </w:r>
      <w:r>
        <w:br/>
      </w:r>
      <w:r>
        <w:rPr>
          <w:rFonts w:ascii="Times New Roman"/>
          <w:b w:val="false"/>
          <w:i w:val="false"/>
          <w:color w:val="000000"/>
          <w:sz w:val="28"/>
        </w:rPr>
        <w:t>
      1) келіп түскен ұсыныстарды және басқа да ақпараттарды талдау және жүйелеу, ол бойынша тиісті қорытындылар шығару;</w:t>
      </w:r>
      <w:r>
        <w:br/>
      </w:r>
      <w:r>
        <w:rPr>
          <w:rFonts w:ascii="Times New Roman"/>
          <w:b w:val="false"/>
          <w:i w:val="false"/>
          <w:color w:val="000000"/>
          <w:sz w:val="28"/>
        </w:rPr>
        <w:t>
      2) комиссия отырыстарын дайындау және өткізу;</w:t>
      </w:r>
      <w:r>
        <w:br/>
      </w:r>
      <w:r>
        <w:rPr>
          <w:rFonts w:ascii="Times New Roman"/>
          <w:b w:val="false"/>
          <w:i w:val="false"/>
          <w:color w:val="000000"/>
          <w:sz w:val="28"/>
        </w:rPr>
        <w:t>
      3) қабылданған шешімдердің орындалуын және жұмыс жоспарына сәйкес іс-шаралардың іске асырылуын бақылау;</w:t>
      </w:r>
      <w:r>
        <w:br/>
      </w:r>
      <w:r>
        <w:rPr>
          <w:rFonts w:ascii="Times New Roman"/>
          <w:b w:val="false"/>
          <w:i w:val="false"/>
          <w:color w:val="000000"/>
          <w:sz w:val="28"/>
        </w:rPr>
        <w:t>
      4) комиссия жұмысы туралы есеп және әлеуметтік әріптестіктің барлық қатысушыларына ұсынымдар дайындау;</w:t>
      </w:r>
      <w:r>
        <w:br/>
      </w:r>
      <w:r>
        <w:rPr>
          <w:rFonts w:ascii="Times New Roman"/>
          <w:b w:val="false"/>
          <w:i w:val="false"/>
          <w:color w:val="000000"/>
          <w:sz w:val="28"/>
        </w:rPr>
        <w:t>
      5) кәсіптік және техникалық білім беру бойынша жергілікті атқарушы және өкілетті органдарда, үкіметте қарастырылған және қабылданған шешімдер туралы әлеуметтік әріптестерді үнемі ақпараттандырып отыру.</w:t>
      </w:r>
      <w:r>
        <w:br/>
      </w:r>
      <w:r>
        <w:rPr>
          <w:rFonts w:ascii="Times New Roman"/>
          <w:b w:val="false"/>
          <w:i w:val="false"/>
          <w:color w:val="000000"/>
          <w:sz w:val="28"/>
        </w:rPr>
        <w:t>
</w:t>
      </w:r>
      <w:r>
        <w:rPr>
          <w:rFonts w:ascii="Times New Roman"/>
          <w:b w:val="false"/>
          <w:i w:val="false"/>
          <w:color w:val="000000"/>
          <w:sz w:val="28"/>
        </w:rPr>
        <w:t>
      15. Комиссияларға техникалық және кәсіптік білім беру саласында әлеуметтік маңызы зор жобаларды және басқада жауапты іс-шараларды дайындау және жүзеге асыру үшін техникалық және кәсіптік білім саласындағы сарапшы мамандарды тарту құқығы беріледі.</w:t>
      </w:r>
      <w:r>
        <w:br/>
      </w:r>
      <w:r>
        <w:rPr>
          <w:rFonts w:ascii="Times New Roman"/>
          <w:b w:val="false"/>
          <w:i w:val="false"/>
          <w:color w:val="000000"/>
          <w:sz w:val="28"/>
        </w:rPr>
        <w:t>
</w:t>
      </w:r>
      <w:r>
        <w:rPr>
          <w:rFonts w:ascii="Times New Roman"/>
          <w:b w:val="false"/>
          <w:i w:val="false"/>
          <w:color w:val="000000"/>
          <w:sz w:val="28"/>
        </w:rPr>
        <w:t>
      16. Комиссия құрамына кіретін тұлғаларды шақыру жазбаша өтініш немесе өкілдер қойған талаптар негізінде жүзеге асырылады. Бұл жағдайда әлеуметтік әріптестік тараптарының қатысушылары кеткендердің орнына жаңа үміткерлерді ұсынуға құқылы.</w:t>
      </w:r>
    </w:p>
    <w:bookmarkEnd w:id="8"/>
    <w:bookmarkStart w:name="z29" w:id="9"/>
    <w:p>
      <w:pPr>
        <w:spacing w:after="0"/>
        <w:ind w:left="0"/>
        <w:jc w:val="left"/>
      </w:pPr>
      <w:r>
        <w:rPr>
          <w:rFonts w:ascii="Times New Roman"/>
          <w:b/>
          <w:i w:val="false"/>
          <w:color w:val="000000"/>
        </w:rPr>
        <w:t xml:space="preserve"> 
4. Комиссия қызметінің тоқтатылуы</w:t>
      </w:r>
    </w:p>
    <w:bookmarkEnd w:id="9"/>
    <w:bookmarkStart w:name="z30" w:id="10"/>
    <w:p>
      <w:pPr>
        <w:spacing w:after="0"/>
        <w:ind w:left="0"/>
        <w:jc w:val="both"/>
      </w:pPr>
      <w:r>
        <w:rPr>
          <w:rFonts w:ascii="Times New Roman"/>
          <w:b w:val="false"/>
          <w:i w:val="false"/>
          <w:color w:val="000000"/>
          <w:sz w:val="28"/>
        </w:rPr>
        <w:t>
      17. Республикалық, өңірлік деңгейдегі комиссия қызметі Қазақстан Республикасының Ұлттық кәсіпкерлер палатасының шешімімен тоқтатылады.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