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e987" w14:textId="c0fe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"Субсидиялауға жататын бағыттарға және өңірлер бөлінісінде жыл сайынғы субсидиялар көлемін ағымдағы қаржы жылына арналған республикалық бюджетте көзделген қаражат шегінде бекіту туралы" Қазақстан Республикасы Ауыл шаруашылығы министрінің м.а. 2013 жылғы 14 ақпандағы № 3-1/55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2013 жылғы 19 қыркүйектегі № 3-1/434 бұйрығы. Қазақстан Республикасының Әділет министрлігінде 2013 жылы 03 қазанда № 8773 тіркелді. Күші жойылды - Қазақстан Республикасы Ауыл шаруашылығы министрінің м.а. 2015 жылғы 8 қазандағы № 3-2/905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8.10.2015 </w:t>
      </w:r>
      <w:r>
        <w:rPr>
          <w:rFonts w:ascii="Times New Roman"/>
          <w:b w:val="false"/>
          <w:i w:val="false"/>
          <w:color w:val="ff0000"/>
          <w:sz w:val="28"/>
        </w:rPr>
        <w:t>№ 3-2/905</w:t>
      </w:r>
      <w:r>
        <w:rPr>
          <w:rFonts w:ascii="Times New Roman"/>
          <w:b w:val="false"/>
          <w:i w:val="false"/>
          <w:color w:val="ff0000"/>
          <w:sz w:val="28"/>
        </w:rPr>
        <w:t xml:space="preserve"> (қол қойылған күнінен бастап күшіне енеді) бұйрығымен.</w:t>
      </w:r>
    </w:p>
    <w:bookmarkStart w:name="z2" w:id="0"/>
    <w:p>
      <w:pPr>
        <w:spacing w:after="0"/>
        <w:ind w:left="0"/>
        <w:jc w:val="both"/>
      </w:pPr>
      <w:r>
        <w:rPr>
          <w:rFonts w:ascii="Times New Roman"/>
          <w:b w:val="false"/>
          <w:i w:val="false"/>
          <w:color w:val="000000"/>
          <w:sz w:val="28"/>
        </w:rPr>
        <w:t>      «Мал шаруашылығы өнiмiнiң өнiмдiлiгi мен сапасын арттыру мақсатында субсидиялау қағидаларын бекіту туралы» Қазақстан Республикасы Үкіметінің 2013 жылғы 25 қаңтардағы № 36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«Субсидиялауға жататын бағыттарға және өңірлер бөлінісінде жыл сайынғы субсидиялар көлемін ағымдағы қаржы жылына арналған республикалық бюджетте көзделген қаражат шегінде бекіту туралы» Қазақстан Республикасы Ауыл шаруашылығы министрінің м.а. 2013 жылғы 14 ақпандағы № 3-1/55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8342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бұйрықпен</w:t>
      </w:r>
      <w:r>
        <w:rPr>
          <w:rFonts w:ascii="Times New Roman"/>
          <w:b w:val="false"/>
          <w:i w:val="false"/>
          <w:color w:val="000000"/>
          <w:sz w:val="28"/>
        </w:rPr>
        <w:t xml:space="preserve"> бекітілген субсидиялауға жататын бағыттарға және өңірлер бөлінісінде жыл сайынғы субсидиялар көлемін ағымдағы қаржы жылына арналған республикалық бюджетте көзделген қаражат шегі осы </w:t>
      </w:r>
      <w:r>
        <w:rPr>
          <w:rFonts w:ascii="Times New Roman"/>
          <w:b w:val="false"/>
          <w:i w:val="false"/>
          <w:color w:val="000000"/>
          <w:sz w:val="28"/>
        </w:rPr>
        <w:t>бұйрыққа</w:t>
      </w:r>
      <w:r>
        <w:rPr>
          <w:rFonts w:ascii="Times New Roman"/>
          <w:b w:val="false"/>
          <w:i w:val="false"/>
          <w:color w:val="000000"/>
          <w:sz w:val="28"/>
        </w:rPr>
        <w:t xml:space="preserve"> қосымшаға сәйкес жазылсын.</w:t>
      </w:r>
      <w:r>
        <w:br/>
      </w:r>
      <w:r>
        <w:rPr>
          <w:rFonts w:ascii="Times New Roman"/>
          <w:b w:val="false"/>
          <w:i w:val="false"/>
          <w:color w:val="000000"/>
          <w:sz w:val="28"/>
        </w:rPr>
        <w:t>
</w:t>
      </w:r>
      <w:r>
        <w:rPr>
          <w:rFonts w:ascii="Times New Roman"/>
          <w:b w:val="false"/>
          <w:i w:val="false"/>
          <w:color w:val="000000"/>
          <w:sz w:val="28"/>
        </w:rPr>
        <w:t>
      2. Мал шаруашылығы департаменті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 мемлекеттік тіркеуді;</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Министрдің м.а.                            М. Өмірияев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2013 жылғы 19 қыркүйектегі   </w:t>
      </w:r>
      <w:r>
        <w:br/>
      </w:r>
      <w:r>
        <w:rPr>
          <w:rFonts w:ascii="Times New Roman"/>
          <w:b w:val="false"/>
          <w:i w:val="false"/>
          <w:color w:val="000000"/>
          <w:sz w:val="28"/>
        </w:rPr>
        <w:t xml:space="preserve">
№ 3-1/434           </w:t>
      </w:r>
      <w:r>
        <w:br/>
      </w:r>
      <w:r>
        <w:rPr>
          <w:rFonts w:ascii="Times New Roman"/>
          <w:b w:val="false"/>
          <w:i w:val="false"/>
          <w:color w:val="000000"/>
          <w:sz w:val="28"/>
        </w:rPr>
        <w:t xml:space="preserve">
бұйрығымен бекітілген   </w:t>
      </w:r>
    </w:p>
    <w:bookmarkEnd w:id="1"/>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2013 жылғы 14 ақпандағы   </w:t>
      </w:r>
      <w:r>
        <w:br/>
      </w:r>
      <w:r>
        <w:rPr>
          <w:rFonts w:ascii="Times New Roman"/>
          <w:b w:val="false"/>
          <w:i w:val="false"/>
          <w:color w:val="000000"/>
          <w:sz w:val="28"/>
        </w:rPr>
        <w:t xml:space="preserve">
№ 3-1/155          </w:t>
      </w:r>
      <w:r>
        <w:br/>
      </w:r>
      <w:r>
        <w:rPr>
          <w:rFonts w:ascii="Times New Roman"/>
          <w:b w:val="false"/>
          <w:i w:val="false"/>
          <w:color w:val="000000"/>
          <w:sz w:val="28"/>
        </w:rPr>
        <w:t xml:space="preserve">
бұйрығымен бекітілген    </w:t>
      </w:r>
    </w:p>
    <w:bookmarkEnd w:id="2"/>
    <w:bookmarkStart w:name="z10" w:id="3"/>
    <w:p>
      <w:pPr>
        <w:spacing w:after="0"/>
        <w:ind w:left="0"/>
        <w:jc w:val="left"/>
      </w:pPr>
      <w:r>
        <w:rPr>
          <w:rFonts w:ascii="Times New Roman"/>
          <w:b/>
          <w:i w:val="false"/>
          <w:color w:val="000000"/>
        </w:rPr>
        <w:t xml:space="preserve"> 
Субсидиялауға жататын бағыттарға және өңірлер бөлінісінде жыл</w:t>
      </w:r>
      <w:r>
        <w:br/>
      </w:r>
      <w:r>
        <w:rPr>
          <w:rFonts w:ascii="Times New Roman"/>
          <w:b/>
          <w:i w:val="false"/>
          <w:color w:val="000000"/>
        </w:rPr>
        <w:t>
сайынғы субсидиялар көлемін ағымдағы қаржы жылына арналған</w:t>
      </w:r>
      <w:r>
        <w:br/>
      </w:r>
      <w:r>
        <w:rPr>
          <w:rFonts w:ascii="Times New Roman"/>
          <w:b/>
          <w:i w:val="false"/>
          <w:color w:val="000000"/>
        </w:rPr>
        <w:t>
республикалық бюджетте көзделген қаражат шегі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881"/>
        <w:gridCol w:w="1078"/>
        <w:gridCol w:w="1078"/>
        <w:gridCol w:w="1003"/>
        <w:gridCol w:w="1003"/>
        <w:gridCol w:w="920"/>
        <w:gridCol w:w="1079"/>
        <w:gridCol w:w="1003"/>
        <w:gridCol w:w="1003"/>
        <w:gridCol w:w="1003"/>
        <w:gridCol w:w="1004"/>
        <w:gridCol w:w="1079"/>
        <w:gridCol w:w="1079"/>
      </w:tblGrid>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баптары (мың теңге)</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жұмыртқа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Шырынды және ірі азықтар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291 667,5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39 742,0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21 344,0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377 539,0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1 097 413,5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188 037,0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2 082 483,0</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316 500,0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239 538,0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1 816 533,0</w:t>
            </w:r>
          </w:p>
        </w:tc>
      </w:tr>
      <w:tr>
        <w:trPr>
          <w:trHeight w:val="2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579 300,0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460 600,0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64 400,0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4 340 000,0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1 896 200,0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8 483 500,0</w:t>
            </w:r>
          </w:p>
        </w:tc>
      </w:tr>
      <w:tr>
        <w:trPr>
          <w:trHeight w:val="2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40 050,0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141 359,0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684 000,0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61 640,0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2 464 000,0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272 250,0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4 475 581,0</w:t>
            </w:r>
          </w:p>
        </w:tc>
      </w:tr>
      <w:tr>
        <w:trPr>
          <w:trHeight w:val="3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179 541,0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124 066,0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44 520,0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43 045,0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70 335,0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629 607,0</w:t>
            </w:r>
          </w:p>
        </w:tc>
      </w:tr>
      <w:tr>
        <w:trPr>
          <w:trHeight w:val="6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451 355,0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98 980,0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64 775,0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251 237,0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1 214 197,0</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38 917,0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128 800,0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315 500,0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1 177 583,0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2 506 300,0</w:t>
            </w:r>
          </w:p>
        </w:tc>
      </w:tr>
      <w:tr>
        <w:trPr>
          <w:trHeight w:val="4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311 520,0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644 296,0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429 533,0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1 046 257,0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143 973,0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2 598 641,0</w:t>
            </w:r>
          </w:p>
        </w:tc>
      </w:tr>
      <w:tr>
        <w:trPr>
          <w:trHeight w:val="42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54 138,0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318 839,0</w:t>
            </w:r>
          </w:p>
        </w:tc>
      </w:tr>
      <w:tr>
        <w:trPr>
          <w:trHeight w:val="3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25 420,0</w:t>
            </w:r>
          </w:p>
        </w:tc>
      </w:tr>
      <w:tr>
        <w:trPr>
          <w:trHeight w:val="3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200 370,0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101 154,0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129 150,0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1 092 594,0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99 160,0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139 160,0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664 985,0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68 350,0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627 321,0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106 650,0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1 708 186,0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39 996,0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14 996,0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524 998,0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192 537,0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939 631,0</w:t>
            </w:r>
          </w:p>
        </w:tc>
      </w:tr>
      <w:tr>
        <w:trPr>
          <w:trHeight w:val="4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3 321 957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2 450 618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385 875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433 458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164 515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4 029 680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235 638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126 626</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8 279 380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6 692 241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1 912 883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28 032 871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