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2e42" w14:textId="8822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Алдын ала болу үшін ұлттық алдын алу тетігінің қатысушыларынан топтар құру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Адам құқықтары жөніндегі уәкілдің 2013 жылғы 26 қыркүйектегі № 21 өкімі. Қазақстан Республикасының Әділет министрлігінде 2013 жылы 08 қарашада № 8893 тіркелді. Күші жойылды - Адам құқықтары жөніндегі уәкілдің 2023 жылғы 20 қаңтардағы № 2 бұйрығымен.</w:t>
      </w:r>
    </w:p>
    <w:p>
      <w:pPr>
        <w:spacing w:after="0"/>
        <w:ind w:left="0"/>
        <w:jc w:val="both"/>
      </w:pPr>
      <w:r>
        <w:rPr>
          <w:rFonts w:ascii="Times New Roman"/>
          <w:b w:val="false"/>
          <w:i w:val="false"/>
          <w:color w:val="ff0000"/>
          <w:sz w:val="28"/>
        </w:rPr>
        <w:t xml:space="preserve">
      Ескерту. Күші жойылды - Адам құқықтары жөніндегі уәкілдің 20.01.2023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40-бабы</w:t>
      </w:r>
      <w:r>
        <w:rPr>
          <w:rFonts w:ascii="Times New Roman"/>
          <w:b w:val="false"/>
          <w:i w:val="false"/>
          <w:color w:val="000000"/>
          <w:sz w:val="28"/>
        </w:rPr>
        <w:t xml:space="preserve">, "Халықтың денсаулығы және денсаулық сақтау жүйесі туралы" Қазақстан Республикасы кодексінің </w:t>
      </w:r>
      <w:r>
        <w:rPr>
          <w:rFonts w:ascii="Times New Roman"/>
          <w:b w:val="false"/>
          <w:i w:val="false"/>
          <w:color w:val="000000"/>
          <w:sz w:val="28"/>
        </w:rPr>
        <w:t>184-2-бабы</w:t>
      </w:r>
      <w:r>
        <w:rPr>
          <w:rFonts w:ascii="Times New Roman"/>
          <w:b w:val="false"/>
          <w:i w:val="false"/>
          <w:color w:val="000000"/>
          <w:sz w:val="28"/>
        </w:rPr>
        <w:t xml:space="preserve">, "Алкоголизмге, нашақорлық пен уытқұмарлық дертiне шалдыққан ауруларды ерiксiз емдеу туралы" Қазақстан Республикасы Заңының 10-2-бабы, "Адамдарды қоғамнан уақытша оқшаулауды қамтамасыз ететін арнаулы мекемелерде ұстау тәртібі мен шарттары туралы" Қазақстан Республикасы Заңының </w:t>
      </w:r>
      <w:r>
        <w:rPr>
          <w:rFonts w:ascii="Times New Roman"/>
          <w:b w:val="false"/>
          <w:i w:val="false"/>
          <w:color w:val="000000"/>
          <w:sz w:val="28"/>
        </w:rPr>
        <w:t>46-11-бабы</w:t>
      </w:r>
      <w:r>
        <w:rPr>
          <w:rFonts w:ascii="Times New Roman"/>
          <w:b w:val="false"/>
          <w:i w:val="false"/>
          <w:color w:val="000000"/>
          <w:sz w:val="28"/>
        </w:rPr>
        <w:t xml:space="preserve">, "Қазақстан Республикасындағы баланың құқықтары туралы" Қазақстан Республикасы Заңының </w:t>
      </w:r>
      <w:r>
        <w:rPr>
          <w:rFonts w:ascii="Times New Roman"/>
          <w:b w:val="false"/>
          <w:i w:val="false"/>
          <w:color w:val="000000"/>
          <w:sz w:val="28"/>
        </w:rPr>
        <w:t>47-2-бабы</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"Арнаулы әлеуметтік қызметтер туралы" Қазақстан Республикасы Заңының </w:t>
      </w:r>
      <w:r>
        <w:rPr>
          <w:rFonts w:ascii="Times New Roman"/>
          <w:b w:val="false"/>
          <w:i w:val="false"/>
          <w:color w:val="000000"/>
          <w:sz w:val="28"/>
        </w:rPr>
        <w:t>11-2-бабын</w:t>
      </w:r>
      <w:r>
        <w:rPr>
          <w:rFonts w:ascii="Times New Roman"/>
          <w:b w:val="false"/>
          <w:i w:val="false"/>
          <w:color w:val="000000"/>
          <w:sz w:val="28"/>
        </w:rPr>
        <w:t xml:space="preserve"> іске асыру мақсатында":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Адам құқықтары жөніндегі уәкілдің 27.06.2019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өкімімен.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берілген Алдын ала болу үшін ұлттық алдын алу тетігінің қатысушыларынан топтар құру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Осы өкім оның бірінші рет ресми жарияланған күнінен бастап он күнтізбелік күн өткенде қолданысқа енеді.</w:t>
      </w:r>
    </w:p>
    <w:bookmarkEnd w:id="1"/>
    <w:p>
      <w:pPr>
        <w:spacing w:after="0"/>
        <w:ind w:left="0"/>
        <w:jc w:val="both"/>
      </w:pPr>
      <w:r>
        <w:rPr>
          <w:rFonts w:ascii="Times New Roman"/>
          <w:b w:val="false"/>
          <w:i w:val="false"/>
          <w:color w:val="000000"/>
          <w:sz w:val="28"/>
        </w:rPr>
        <w:t>
      А. Шәкіров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құқықтары жөніндегі уәкілдің</w:t>
            </w:r>
            <w:r>
              <w:br/>
            </w:r>
            <w:r>
              <w:rPr>
                <w:rFonts w:ascii="Times New Roman"/>
                <w:b w:val="false"/>
                <w:i w:val="false"/>
                <w:color w:val="000000"/>
                <w:sz w:val="20"/>
              </w:rPr>
              <w:t>2013 жылғы 26 қыркүйектегі</w:t>
            </w:r>
            <w:r>
              <w:br/>
            </w:r>
            <w:r>
              <w:rPr>
                <w:rFonts w:ascii="Times New Roman"/>
                <w:b w:val="false"/>
                <w:i w:val="false"/>
                <w:color w:val="000000"/>
                <w:sz w:val="20"/>
              </w:rPr>
              <w:t>№ 21 өкімімен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Алдын ала болу үшін ұлттық алдын алу тетігінің</w:t>
      </w:r>
      <w:r>
        <w:br/>
      </w:r>
      <w:r>
        <w:rPr>
          <w:rFonts w:ascii="Times New Roman"/>
          <w:b/>
          <w:i w:val="false"/>
          <w:color w:val="000000"/>
        </w:rPr>
        <w:t>қатысушыларынан топтар құру қағидалары</w:t>
      </w:r>
      <w:r>
        <w:br/>
      </w:r>
      <w:r>
        <w:rPr>
          <w:rFonts w:ascii="Times New Roman"/>
          <w:b/>
          <w:i w:val="false"/>
          <w:color w:val="000000"/>
        </w:rPr>
        <w:t>1. Жалпы ережелер</w:t>
      </w:r>
    </w:p>
    <w:bookmarkEnd w:id="2"/>
    <w:bookmarkStart w:name="z7" w:id="3"/>
    <w:p>
      <w:pPr>
        <w:spacing w:after="0"/>
        <w:ind w:left="0"/>
        <w:jc w:val="both"/>
      </w:pPr>
      <w:r>
        <w:rPr>
          <w:rFonts w:ascii="Times New Roman"/>
          <w:b w:val="false"/>
          <w:i w:val="false"/>
          <w:color w:val="000000"/>
          <w:sz w:val="28"/>
        </w:rPr>
        <w:t>
      1. Осы Алдын ала болу үшін ұлттық алдын алу тетігінің қатысушыларынан топтар құру қағидалары (бұдан әрі – Қағидалар) алдын ала болу үшін ұлттық алдын алу тетігінің қатысушыларынан топтар құру тәртібін белгілейді.</w:t>
      </w:r>
    </w:p>
    <w:bookmarkEnd w:id="3"/>
    <w:bookmarkStart w:name="z8" w:id="4"/>
    <w:p>
      <w:pPr>
        <w:spacing w:after="0"/>
        <w:ind w:left="0"/>
        <w:jc w:val="both"/>
      </w:pPr>
      <w:r>
        <w:rPr>
          <w:rFonts w:ascii="Times New Roman"/>
          <w:b w:val="false"/>
          <w:i w:val="false"/>
          <w:color w:val="000000"/>
          <w:sz w:val="28"/>
        </w:rPr>
        <w:t xml:space="preserve">
      2. Осы Қағидалар Қазақстан Республикасының Қылмыстық-атқару кодексінің </w:t>
      </w:r>
      <w:r>
        <w:rPr>
          <w:rFonts w:ascii="Times New Roman"/>
          <w:b w:val="false"/>
          <w:i w:val="false"/>
          <w:color w:val="000000"/>
          <w:sz w:val="28"/>
        </w:rPr>
        <w:t>40-бабы</w:t>
      </w:r>
      <w:r>
        <w:rPr>
          <w:rFonts w:ascii="Times New Roman"/>
          <w:b w:val="false"/>
          <w:i w:val="false"/>
          <w:color w:val="000000"/>
          <w:sz w:val="28"/>
        </w:rPr>
        <w:t xml:space="preserve">, "Халықтың денсаулығы және денсаулық сақтау жүйесі туралы" Қазақстан Республикасы Кодексінің </w:t>
      </w:r>
      <w:r>
        <w:rPr>
          <w:rFonts w:ascii="Times New Roman"/>
          <w:b w:val="false"/>
          <w:i w:val="false"/>
          <w:color w:val="000000"/>
          <w:sz w:val="28"/>
        </w:rPr>
        <w:t>184-2-бабы</w:t>
      </w:r>
      <w:r>
        <w:rPr>
          <w:rFonts w:ascii="Times New Roman"/>
          <w:b w:val="false"/>
          <w:i w:val="false"/>
          <w:color w:val="000000"/>
          <w:sz w:val="28"/>
        </w:rPr>
        <w:t xml:space="preserve">, "Алкоголизмге, нашақорлық пен уытқұмарлық дертiне шалдыққан ауруларды ерiксiз емдеу туралы" Қазақстан Республикасы Заңының 10-2-бабы, "Адамдарды қоғамнан уақытша оқшаулауды қамтамасыз ететін арнаулы мекемелерде ұстау тәртібі мен шарттары туралы" Қазақстан Республикасы Заңының </w:t>
      </w:r>
      <w:r>
        <w:rPr>
          <w:rFonts w:ascii="Times New Roman"/>
          <w:b w:val="false"/>
          <w:i w:val="false"/>
          <w:color w:val="000000"/>
          <w:sz w:val="28"/>
        </w:rPr>
        <w:t>46-11-бабы</w:t>
      </w:r>
      <w:r>
        <w:rPr>
          <w:rFonts w:ascii="Times New Roman"/>
          <w:b w:val="false"/>
          <w:i w:val="false"/>
          <w:color w:val="000000"/>
          <w:sz w:val="28"/>
        </w:rPr>
        <w:t xml:space="preserve">, "Қазақстан Республикасындағы баланың құқықтары туралы" Қазақстан Республикасы Заңының </w:t>
      </w:r>
      <w:r>
        <w:rPr>
          <w:rFonts w:ascii="Times New Roman"/>
          <w:b w:val="false"/>
          <w:i w:val="false"/>
          <w:color w:val="000000"/>
          <w:sz w:val="28"/>
        </w:rPr>
        <w:t>47-2-бабы</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"Арнаулы әлеуметтік қызметтер туралы" Қазақстан Республикасы Заңының </w:t>
      </w:r>
      <w:r>
        <w:rPr>
          <w:rFonts w:ascii="Times New Roman"/>
          <w:b w:val="false"/>
          <w:i w:val="false"/>
          <w:color w:val="000000"/>
          <w:sz w:val="28"/>
        </w:rPr>
        <w:t>11-2-бабына</w:t>
      </w:r>
      <w:r>
        <w:rPr>
          <w:rFonts w:ascii="Times New Roman"/>
          <w:b w:val="false"/>
          <w:i w:val="false"/>
          <w:color w:val="000000"/>
          <w:sz w:val="28"/>
        </w:rPr>
        <w:t xml:space="preserve"> сәйкес әзірленген".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Адам құқықтары жөніндегі уәкілдің 27.06.2019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өкімімен.</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3. Алдын ала болу үшін ұлттық алдын алу тетігінің қатысушыларынан топтар құру кезінде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кез-келген өзге жағдаяттар бойынша қатысушылардың ешқайсысын ешқандай кемсітуге болмайды.</w:t>
      </w:r>
    </w:p>
    <w:bookmarkEnd w:id="5"/>
    <w:bookmarkStart w:name="z10" w:id="6"/>
    <w:p>
      <w:pPr>
        <w:spacing w:after="0"/>
        <w:ind w:left="0"/>
        <w:jc w:val="left"/>
      </w:pPr>
      <w:r>
        <w:rPr>
          <w:rFonts w:ascii="Times New Roman"/>
          <w:b/>
          <w:i w:val="false"/>
          <w:color w:val="000000"/>
        </w:rPr>
        <w:t xml:space="preserve"> 2. Алдын ала болу үшін ұлттық алдын алу тетігінің</w:t>
      </w:r>
      <w:r>
        <w:br/>
      </w:r>
      <w:r>
        <w:rPr>
          <w:rFonts w:ascii="Times New Roman"/>
          <w:b/>
          <w:i w:val="false"/>
          <w:color w:val="000000"/>
        </w:rPr>
        <w:t>қатысушыларынан топтар құру тәртібі</w:t>
      </w:r>
    </w:p>
    <w:bookmarkEnd w:id="6"/>
    <w:bookmarkStart w:name="z11" w:id="7"/>
    <w:p>
      <w:pPr>
        <w:spacing w:after="0"/>
        <w:ind w:left="0"/>
        <w:jc w:val="both"/>
      </w:pPr>
      <w:r>
        <w:rPr>
          <w:rFonts w:ascii="Times New Roman"/>
          <w:b w:val="false"/>
          <w:i w:val="false"/>
          <w:color w:val="000000"/>
          <w:sz w:val="28"/>
        </w:rPr>
        <w:t>
      4. Алдын ала болу үшін ұлттық алдын алу тетігі қатысушыларынан топтар (бұдан әрі-ҰАТ топтары) құру Үйлестіру кеңесінің отырысында ашық дауыс беру жолымен жүзеге асырылады және Адам құқықтары жөніндегі уәкілмен келісіледі.</w:t>
      </w:r>
    </w:p>
    <w:bookmarkEnd w:id="7"/>
    <w:bookmarkStart w:name="z12" w:id="8"/>
    <w:p>
      <w:pPr>
        <w:spacing w:after="0"/>
        <w:ind w:left="0"/>
        <w:jc w:val="both"/>
      </w:pPr>
      <w:r>
        <w:rPr>
          <w:rFonts w:ascii="Times New Roman"/>
          <w:b w:val="false"/>
          <w:i w:val="false"/>
          <w:color w:val="000000"/>
          <w:sz w:val="28"/>
        </w:rPr>
        <w:t>
      5. ҰАТ топтарын құру жөніндегі Үйлестіру кеңесінің шешімдері ерікті нысандағы хаттамамен ресімделеді, және Адам құқықтары жөніндегі уәкіл оны бекітеді.</w:t>
      </w:r>
    </w:p>
    <w:bookmarkEnd w:id="8"/>
    <w:bookmarkStart w:name="z13" w:id="9"/>
    <w:p>
      <w:pPr>
        <w:spacing w:after="0"/>
        <w:ind w:left="0"/>
        <w:jc w:val="both"/>
      </w:pPr>
      <w:r>
        <w:rPr>
          <w:rFonts w:ascii="Times New Roman"/>
          <w:b w:val="false"/>
          <w:i w:val="false"/>
          <w:color w:val="000000"/>
          <w:sz w:val="28"/>
        </w:rPr>
        <w:t>
      6. ҰАТ топтарын қалыптастыру алдын ала болуға жататын мекемелер мен ұйымдардың ерекшелігін ескере отырып, әрбір облыс, республикалық маңызы бар қалалар мен астана үшін ҰАТ топтарының басшылары мен мүшелерінің жеке деректерін көрсете отырып, екі жылдық мерзімге жүзеге асырылады.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Адам құқықтары жөніндегі уәкілдің 03.04.2019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өкімімен.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7. Үйлестіру кеңесі Адам құқықтары жөніндегі уәкілдің келісімі бойынша есептік кезең ішінде ҰАТ топтарының құрамын толықтыра және өзгерте алады.</w:t>
      </w:r>
    </w:p>
    <w:bookmarkEnd w:id="10"/>
    <w:bookmarkStart w:name="z15" w:id="11"/>
    <w:p>
      <w:pPr>
        <w:spacing w:after="0"/>
        <w:ind w:left="0"/>
        <w:jc w:val="both"/>
      </w:pPr>
      <w:r>
        <w:rPr>
          <w:rFonts w:ascii="Times New Roman"/>
          <w:b w:val="false"/>
          <w:i w:val="false"/>
          <w:color w:val="000000"/>
          <w:sz w:val="28"/>
        </w:rPr>
        <w:t>
      8. ҰАТ тобының басшысын Адам құқықтары жөніндегі уәкілдің келісімі бойынша Үйлестіру кеңесі тағайындайды.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Адам құқықтары жөніндегі уәкілдің 03.04.2019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өкімімен.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9. Үйлестіру кеңесі алдын ала болуға жататын мекемелер мен ұйымдардың тізімі мен мерзімдерді бөлінген бюджеттік қаражат шегінде айқындайды, ол үшін облыстар, республикалық маңызы бар қалалар мен мекемелер және ұйымдар бөлігінде алдағы күнтізбелік жылға арналған ҰАТ топтарының алдын ала болуының жыл сайынғы жоспарын бекітеді.</w:t>
      </w:r>
    </w:p>
    <w:bookmarkEnd w:id="12"/>
    <w:bookmarkStart w:name="z17" w:id="13"/>
    <w:p>
      <w:pPr>
        <w:spacing w:after="0"/>
        <w:ind w:left="0"/>
        <w:jc w:val="both"/>
      </w:pPr>
      <w:r>
        <w:rPr>
          <w:rFonts w:ascii="Times New Roman"/>
          <w:b w:val="false"/>
          <w:i w:val="false"/>
          <w:color w:val="000000"/>
          <w:sz w:val="28"/>
        </w:rPr>
        <w:t>
      10. Басшы алдын ала болуды жүзеге асыру үшін баратын мекемелер мен ұйымдар қызметінінің ерекшеліктерін ескере отырып төрт адамнан құралатын ҰАТ тобының мүшелерін айқындайды.</w:t>
      </w:r>
    </w:p>
    <w:bookmarkEnd w:id="13"/>
    <w:bookmarkStart w:name="z18" w:id="14"/>
    <w:p>
      <w:pPr>
        <w:spacing w:after="0"/>
        <w:ind w:left="0"/>
        <w:jc w:val="both"/>
      </w:pPr>
      <w:r>
        <w:rPr>
          <w:rFonts w:ascii="Times New Roman"/>
          <w:b w:val="false"/>
          <w:i w:val="false"/>
          <w:color w:val="000000"/>
          <w:sz w:val="28"/>
        </w:rPr>
        <w:t>
      11. Үйлестіру кеңесінің шешімі бойынша алдын ала болуды жүзеге асыратын ҰАТ тобының құрамына басқа облыстар мен республикалық маңызы бар қаладан, астанадан ҰАТ топтарының өкілдері енгізілуі мүмкін.</w:t>
      </w:r>
    </w:p>
    <w:bookmarkEnd w:id="14"/>
    <w:bookmarkStart w:name="z19" w:id="15"/>
    <w:p>
      <w:pPr>
        <w:spacing w:after="0"/>
        <w:ind w:left="0"/>
        <w:jc w:val="both"/>
      </w:pPr>
      <w:r>
        <w:rPr>
          <w:rFonts w:ascii="Times New Roman"/>
          <w:b w:val="false"/>
          <w:i w:val="false"/>
          <w:color w:val="000000"/>
          <w:sz w:val="28"/>
        </w:rPr>
        <w:t>
      12. ҰАТ тобының мүшесі шығып кеткен жағдайда, Үйлестіру кеңесі ҰАТ тобының басқа мүшесін іріктеу туралы мәселені тез арада шешеді.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