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cb91" w14:textId="c00c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немесе егде жастағы адамдарға сырттай немесе стационардан тыс қызмет көрсету нысандары арқылы кітапхана қорларына қол жеткізу ережесін бекіту туралы" Қазақстан Республикасы Мәдениет және ақпарат министрінің міндетін атқарушысының 2007 жылғы 25 мамырдағы № 153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15 қарашадағы № 265 бұйрығы. Қазақстан Республикасының Әділет министрлігінде 2013 жылы 14 желтоқсанда № 8963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«Мүгедектерге немесе егде жастағы адамдарға сырттай немесе стационардан тыс қызмет көрсету нысандары арқылы кітапхана қорларына қол жеткізу ережесін бекіту туралы» 2007 жылғы 25 мамырдағы Қазақстан Республикасының Мәдениет және ақпарат министрінің мiндетiн атқарушыcының № 153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4749 болып тiркелген, Қазақстан Республикасының орталық атқарушы және өзге де орталық мемлекеттік органдарының актілер жинағында 2007 жылы, маусымда жарияланған) мынадай өзгерiстер енгiзiлсiн: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«Мүгедектерге немесе егде жастағы адамдарға сырттай немесе стационардан тыс қызмет көрсету нысандары арқылы кітапхана қорларына қол жеткізу қағидасын бекіту туралы»;</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«Мәдениет туралы» 2006 жылғы 15 желтоқсандағы Қазақстан Республикасы Заңының 24-бабының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Мүгедектерге немесе егде жастағы адамдарға сырттай немесе стационардан тыс қызмет көрсету нысандары арқылы кітапхана қорларына қол жеткізу қағидасы бекітілсін.»;</w:t>
      </w:r>
      <w:r>
        <w:br/>
      </w:r>
      <w:r>
        <w:rPr>
          <w:rFonts w:ascii="Times New Roman"/>
          <w:b w:val="false"/>
          <w:i w:val="false"/>
          <w:color w:val="000000"/>
          <w:sz w:val="28"/>
        </w:rPr>
        <w:t>
</w:t>
      </w:r>
      <w:r>
        <w:rPr>
          <w:rFonts w:ascii="Times New Roman"/>
          <w:b w:val="false"/>
          <w:i w:val="false"/>
          <w:color w:val="000000"/>
          <w:sz w:val="28"/>
        </w:rPr>
        <w:t>
      көрсетiлген бұйрықпен бекiтiлген Мүгедектерге немесе егде жастағы адамдарға сырттай немесе стационардан тыс қызмет көрсету нысандары арқылы кітапхана қорларына қол жеткізу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«Мүгедектерге немесе егде жастағы адамдарға сырттай немесе стационардан тыс қызмет көрсету нысандары арқылы кітапхана қорларына қол жеткізу қағидасы»;</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Мүгедектерге немесе егде жастағы адамдарға сырттай немесе стационардан тыс қызмет көрсету нысандары арқылы кітапхана қорларына қол жеткізу қағидалары «Мәдениет туралы» 2006 жылғы 15 желтоқсандағы Қазақстан Республикасының Заңының 24-бабының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сырттай немесе стационардан тыс қызмет көрсету нысандары арқылы кітапханалар қорларына қолжетімділік тәртібін анықтайды. Сырттай немесе стационардан тыс қызмет көрсету нысандары халыққа қызмет көрсету бойынша кітапханалар қызметінің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министрлiгiнiң Мәдениет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тіркеуді өткізгеннен кейін белгіленген тәртіпте ресми жариялауға жіберілгені туралы мәліметтерді Қазақстан Республикасы Мәдениет және ақпарат министрлігінің Заң қызметі департаментіне ұсынуды;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Мәдениет және ақпарат министрлiгiнiң интернет-ресурсында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color w:val="000000"/>
          <w:sz w:val="28"/>
        </w:rPr>
        <w:t>      Министр                                    М. Құл-Мұхаммед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