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6e8f" w14:textId="ca16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"Автомобильдің техникалық жағдайын диагностикалау"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906 бұйрығы. Қазақстан Республикасының Әділет министрлігінде 2013 жылы 19 желтоқсанда № 8968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«Автомобильдің техникалық жағдайын диагностикалау»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он күнтізбелік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ресми жариялауға көшірмесін жолдауды;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_____________ Т. Дүйсенова</w:t>
      </w:r>
      <w:r>
        <w:br/>
      </w:r>
      <w:r>
        <w:rPr>
          <w:rFonts w:ascii="Times New Roman"/>
          <w:b w:val="false"/>
          <w:i w:val="false"/>
          <w:color w:val="000000"/>
          <w:sz w:val="28"/>
        </w:rPr>
        <w:t>
      2013 жылғы 26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20 қараша         </w:t>
      </w:r>
      <w:r>
        <w:br/>
      </w:r>
      <w:r>
        <w:rPr>
          <w:rFonts w:ascii="Times New Roman"/>
          <w:b w:val="false"/>
          <w:i w:val="false"/>
          <w:color w:val="000000"/>
          <w:sz w:val="28"/>
        </w:rPr>
        <w:t xml:space="preserve">
№ 906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«Автомобильдің техникалық жағдайын диагностикалау» кәсіби</w:t>
      </w:r>
      <w:r>
        <w:br/>
      </w:r>
      <w:r>
        <w:rPr>
          <w:rFonts w:ascii="Times New Roman"/>
          <w:b/>
          <w:i w:val="false"/>
          <w:color w:val="000000"/>
        </w:rPr>
        <w:t>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«Автомобильдің техникалық жағдайын диагностикалау» кәсіби стандарты (бұдан әрі - КС) «Автокөлік құралдарын техникалық қызмет көрсету және жөндеу» кәсіптік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қызметкерлердің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мен дербестігі параметрлері бойынша жіктелетін қызметкерлердің құзыретіне қойылатын талаптар жиынтығы;</w:t>
      </w:r>
      <w:r>
        <w:br/>
      </w: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4) еңбек құралдары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5) еңбек қызметінің түрі – еңбек функциялары мен оларды орындауға қажеттi құзыреттiлiктердiң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орындауга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ортақ интеграциялық негiзi (мiндетi, нысандары, технологиялары, соның iшiнде еңбек құралдары ұқсас немесе жақын) бар және ұқсас еңбек функциялары мен оларды орындайтын құзыреттiлiктерiнiң болжалды жиынынан тұратын саланың еңбек қызметi түрлерiнiң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қызметтік өкілеттіктер және қызметтік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істейтіндердің кәсіби біліктері ортақ ұйымдар жиынтығы;</w:t>
      </w:r>
      <w:r>
        <w:br/>
      </w:r>
      <w:r>
        <w:rPr>
          <w:rFonts w:ascii="Times New Roman"/>
          <w:b w:val="false"/>
          <w:i w:val="false"/>
          <w:color w:val="000000"/>
          <w:sz w:val="28"/>
        </w:rPr>
        <w:t>
      14) салалық біліктілік шеңбері (бұдан әрі - СБШ)–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бiр немесе өзге де кәсiби қызмет саласы шеңберінде белгілі бір қызмет түрiн орындайтын қызметкердің еңбек функциялары мен мiндеттерiнiң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қызметтің түрін жалпы жіктеуші (бұдан әрі - ҚР МЖ 03-2007) «45.20 Автокөлік құралдарын техникалық қызмет көрсету және жөндеу»;</w:t>
      </w:r>
      <w:r>
        <w:br/>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автокөлік құралдарын келесі жөндеуге дейінгі ресурсын анықтау;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9" w:id="7"/>
    <w:p>
      <w:pPr>
        <w:spacing w:after="0"/>
        <w:ind w:left="0"/>
        <w:jc w:val="left"/>
      </w:pPr>
      <w:r>
        <w:rPr>
          <w:rFonts w:ascii="Times New Roman"/>
          <w:b/>
          <w:i w:val="false"/>
          <w:color w:val="000000"/>
        </w:rPr>
        <w:t xml:space="preserve"> 
3. Еңбек қызметі түрілерінің (кәсіптің) карточкалары 1-параграф «Автокөлік құралдарының техникалық күйінің</w:t>
      </w:r>
      <w:r>
        <w:br/>
      </w:r>
      <w:r>
        <w:rPr>
          <w:rFonts w:ascii="Times New Roman"/>
          <w:b/>
          <w:i w:val="false"/>
          <w:color w:val="000000"/>
        </w:rPr>
        <w:t>
диагностикасы инженері»</w:t>
      </w:r>
    </w:p>
    <w:bookmarkEnd w:id="7"/>
    <w:bookmarkStart w:name="z20" w:id="8"/>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4, 5, СБШ бойынша – 4, 5;</w:t>
      </w:r>
      <w:r>
        <w:br/>
      </w:r>
      <w:r>
        <w:rPr>
          <w:rFonts w:ascii="Times New Roman"/>
          <w:b w:val="false"/>
          <w:i w:val="false"/>
          <w:color w:val="000000"/>
          <w:sz w:val="28"/>
        </w:rPr>
        <w:t>
      2) Қазақстан Республикасының Мемлекеттік сыныптауышы базалық тобы бойынша (бұдан әрі – ҚР МС 01-2005): 2145 «Машина жасаушы технологтар, инженер-механиктер»;</w:t>
      </w:r>
      <w:r>
        <w:br/>
      </w:r>
      <w:r>
        <w:rPr>
          <w:rFonts w:ascii="Times New Roman"/>
          <w:b w:val="false"/>
          <w:i w:val="false"/>
          <w:color w:val="000000"/>
          <w:sz w:val="28"/>
        </w:rPr>
        <w:t>
      3) лауазымның (кәсіптің) ықтимал атаулары: автомобильдерді диагностикалау постының инженері, автокөлікті диагностикалау инженері;</w:t>
      </w:r>
      <w:r>
        <w:br/>
      </w:r>
      <w:r>
        <w:rPr>
          <w:rFonts w:ascii="Times New Roman"/>
          <w:b w:val="false"/>
          <w:i w:val="false"/>
          <w:color w:val="000000"/>
          <w:sz w:val="28"/>
        </w:rPr>
        <w:t>
      4) атқарылатын еңбек қызметінің жиынтық сипаттамасы - субъектімен келесі жөндеуге дейінгі техникалық жағдайын және қалған ресурсын бағалау үшін автокөлік техникасын диагностикалау бойынша шараларды ұйымдастыру мен іске асыруды жүзеге асыру;</w:t>
      </w:r>
      <w:r>
        <w:br/>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Автокөлік құралдарының техникалық күйінің диагностикасы инженерінің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8"/>
    <w:bookmarkStart w:name="z21" w:id="9"/>
    <w:p>
      <w:pPr>
        <w:spacing w:after="0"/>
        <w:ind w:left="0"/>
        <w:jc w:val="left"/>
      </w:pPr>
      <w:r>
        <w:rPr>
          <w:rFonts w:ascii="Times New Roman"/>
          <w:b/>
          <w:i w:val="false"/>
          <w:color w:val="000000"/>
        </w:rPr>
        <w:t xml:space="preserve"> 
4. КС бірліктерінің тізбесі</w:t>
      </w:r>
    </w:p>
    <w:bookmarkEnd w:id="9"/>
    <w:bookmarkStart w:name="z22" w:id="10"/>
    <w:p>
      <w:pPr>
        <w:spacing w:after="0"/>
        <w:ind w:left="0"/>
        <w:jc w:val="both"/>
      </w:pPr>
      <w:r>
        <w:rPr>
          <w:rFonts w:ascii="Times New Roman"/>
          <w:b w:val="false"/>
          <w:i w:val="false"/>
          <w:color w:val="000000"/>
          <w:sz w:val="28"/>
        </w:rPr>
        <w:t>
      7. КС бірліктерінің тізбесі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және шифр мен КС бірліктері атауларынан тұрады.</w:t>
      </w:r>
    </w:p>
    <w:bookmarkEnd w:id="10"/>
    <w:bookmarkStart w:name="z23" w:id="11"/>
    <w:p>
      <w:pPr>
        <w:spacing w:after="0"/>
        <w:ind w:left="0"/>
        <w:jc w:val="left"/>
      </w:pPr>
      <w:r>
        <w:rPr>
          <w:rFonts w:ascii="Times New Roman"/>
          <w:b/>
          <w:i w:val="false"/>
          <w:color w:val="000000"/>
        </w:rPr>
        <w:t xml:space="preserve"> 
5. КС бірліктерінің сипаттамасы</w:t>
      </w:r>
    </w:p>
    <w:bookmarkEnd w:id="11"/>
    <w:bookmarkStart w:name="z24" w:id="12"/>
    <w:p>
      <w:pPr>
        <w:spacing w:after="0"/>
        <w:ind w:left="0"/>
        <w:jc w:val="both"/>
      </w:pPr>
      <w:r>
        <w:rPr>
          <w:rFonts w:ascii="Times New Roman"/>
          <w:b w:val="false"/>
          <w:i w:val="false"/>
          <w:color w:val="000000"/>
          <w:sz w:val="28"/>
        </w:rPr>
        <w:t>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2"/>
    <w:bookmarkStart w:name="z25" w:id="13"/>
    <w:p>
      <w:pPr>
        <w:spacing w:after="0"/>
        <w:ind w:left="0"/>
        <w:jc w:val="left"/>
      </w:pPr>
      <w:r>
        <w:rPr>
          <w:rFonts w:ascii="Times New Roman"/>
          <w:b/>
          <w:i w:val="false"/>
          <w:color w:val="000000"/>
        </w:rPr>
        <w:t xml:space="preserve"> 
6. Осы КС негізінде берілетін сертификаттардың түрлері</w:t>
      </w:r>
    </w:p>
    <w:bookmarkEnd w:id="13"/>
    <w:bookmarkStart w:name="z26" w:id="14"/>
    <w:p>
      <w:pPr>
        <w:spacing w:after="0"/>
        <w:ind w:left="0"/>
        <w:jc w:val="both"/>
      </w:pPr>
      <w:r>
        <w:rPr>
          <w:rFonts w:ascii="Times New Roman"/>
          <w:b w:val="false"/>
          <w:i w:val="false"/>
          <w:color w:val="000000"/>
          <w:sz w:val="28"/>
        </w:rPr>
        <w:t>
      9.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10.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 </w:t>
      </w:r>
    </w:p>
    <w:bookmarkEnd w:id="14"/>
    <w:bookmarkStart w:name="z28" w:id="15"/>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15"/>
    <w:bookmarkStart w:name="z29" w:id="16"/>
    <w:p>
      <w:pPr>
        <w:spacing w:after="0"/>
        <w:ind w:left="0"/>
        <w:jc w:val="both"/>
      </w:pPr>
      <w:r>
        <w:rPr>
          <w:rFonts w:ascii="Times New Roman"/>
          <w:b w:val="false"/>
          <w:i w:val="false"/>
          <w:color w:val="000000"/>
          <w:sz w:val="28"/>
        </w:rPr>
        <w:t>
      11.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6"/>
    <w:bookmarkStart w:name="z31" w:id="17"/>
    <w:p>
      <w:pPr>
        <w:spacing w:after="0"/>
        <w:ind w:left="0"/>
        <w:jc w:val="both"/>
      </w:pPr>
      <w:r>
        <w:rPr>
          <w:rFonts w:ascii="Times New Roman"/>
          <w:b w:val="false"/>
          <w:i w:val="false"/>
          <w:color w:val="000000"/>
          <w:sz w:val="28"/>
        </w:rPr>
        <w:t>
«Автомобильдің техникалық</w:t>
      </w:r>
      <w:r>
        <w:br/>
      </w:r>
      <w:r>
        <w:rPr>
          <w:rFonts w:ascii="Times New Roman"/>
          <w:b w:val="false"/>
          <w:i w:val="false"/>
          <w:color w:val="000000"/>
          <w:sz w:val="28"/>
        </w:rPr>
        <w:t>
жағдайын диагностикалау»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7"/>
    <w:bookmarkStart w:name="z32" w:id="18"/>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
түрлері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3500"/>
        <w:gridCol w:w="3500"/>
        <w:gridCol w:w="2333"/>
        <w:gridCol w:w="2167"/>
      </w:tblGrid>
      <w:tr>
        <w:trPr>
          <w:trHeight w:val="1155"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процестерін ескерумен кәсіптің атауы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01-2005 МС сәйкес кәсіп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36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күйін диагностикалау және бағалау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күйінің диагностикасы инженері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Инженер-механик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Start w:name="z33" w:id="19"/>
    <w:p>
      <w:pPr>
        <w:spacing w:after="0"/>
        <w:ind w:left="0"/>
        <w:jc w:val="both"/>
      </w:pPr>
      <w:r>
        <w:rPr>
          <w:rFonts w:ascii="Times New Roman"/>
          <w:b w:val="false"/>
          <w:i w:val="false"/>
          <w:color w:val="000000"/>
          <w:sz w:val="28"/>
        </w:rPr>
        <w:t>
«Автомобильдің техникалық</w:t>
      </w:r>
      <w:r>
        <w:br/>
      </w:r>
      <w:r>
        <w:rPr>
          <w:rFonts w:ascii="Times New Roman"/>
          <w:b w:val="false"/>
          <w:i w:val="false"/>
          <w:color w:val="000000"/>
          <w:sz w:val="28"/>
        </w:rPr>
        <w:t>
жағдайын диагностикалау»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19"/>
    <w:bookmarkStart w:name="z34" w:id="20"/>
    <w:p>
      <w:pPr>
        <w:spacing w:after="0"/>
        <w:ind w:left="0"/>
        <w:jc w:val="both"/>
      </w:pPr>
      <w:r>
        <w:rPr>
          <w:rFonts w:ascii="Times New Roman"/>
          <w:b w:val="false"/>
          <w:i w:val="false"/>
          <w:color w:val="000000"/>
          <w:sz w:val="28"/>
        </w:rPr>
        <w:t>
1-кесте</w:t>
      </w:r>
    </w:p>
    <w:bookmarkEnd w:id="20"/>
    <w:bookmarkStart w:name="z35" w:id="21"/>
    <w:p>
      <w:pPr>
        <w:spacing w:after="0"/>
        <w:ind w:left="0"/>
        <w:jc w:val="left"/>
      </w:pPr>
      <w:r>
        <w:rPr>
          <w:rFonts w:ascii="Times New Roman"/>
          <w:b/>
          <w:i w:val="false"/>
          <w:color w:val="000000"/>
        </w:rPr>
        <w:t xml:space="preserve"> 
Кәсібі бойынша ықтимал жұмыс орындары. Автокөлік құралдарының</w:t>
      </w:r>
      <w:r>
        <w:br/>
      </w:r>
      <w:r>
        <w:rPr>
          <w:rFonts w:ascii="Times New Roman"/>
          <w:b/>
          <w:i w:val="false"/>
          <w:color w:val="000000"/>
        </w:rPr>
        <w:t>
техникалық күйінің диагностикасы бойынша инженерінің еңбек</w:t>
      </w:r>
      <w:r>
        <w:br/>
      </w:r>
      <w:r>
        <w:rPr>
          <w:rFonts w:ascii="Times New Roman"/>
          <w:b/>
          <w:i w:val="false"/>
          <w:color w:val="000000"/>
        </w:rPr>
        <w:t>
жағдайларына, біліміне және тәжірибесіне қойылатын талаптар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1"/>
        <w:gridCol w:w="2109"/>
        <w:gridCol w:w="2110"/>
        <w:gridCol w:w="422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және жолаушыларды тасымалдау бойынша автокөлік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1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w:t>
            </w:r>
            <w:r>
              <w:br/>
            </w:r>
            <w:r>
              <w:rPr>
                <w:rFonts w:ascii="Times New Roman"/>
                <w:b w:val="false"/>
                <w:i w:val="false"/>
                <w:color w:val="000000"/>
                <w:sz w:val="20"/>
              </w:rPr>
              <w:t>
</w:t>
            </w:r>
            <w:r>
              <w:rPr>
                <w:rFonts w:ascii="Times New Roman"/>
                <w:b w:val="false"/>
                <w:i w:val="false"/>
                <w:color w:val="000000"/>
                <w:sz w:val="20"/>
              </w:rPr>
              <w:t>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w:t>
            </w:r>
            <w:r>
              <w:br/>
            </w:r>
            <w:r>
              <w:rPr>
                <w:rFonts w:ascii="Times New Roman"/>
                <w:b w:val="false"/>
                <w:i w:val="false"/>
                <w:color w:val="000000"/>
                <w:sz w:val="20"/>
              </w:rPr>
              <w:t>
</w:t>
            </w:r>
            <w:r>
              <w:rPr>
                <w:rFonts w:ascii="Times New Roman"/>
                <w:b w:val="false"/>
                <w:i w:val="false"/>
                <w:color w:val="000000"/>
                <w:sz w:val="20"/>
              </w:rPr>
              <w:t>және оқыту деңгейі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(автокөлік құралдарының техникалық күйінің диагностикасы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(орта арнайы немесе орта кәсіптік) және практикалық жұмыс тәжірибесі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3-деңгейінде 3 жыл </w:t>
            </w:r>
          </w:p>
        </w:tc>
      </w:tr>
      <w:tr>
        <w:trPr>
          <w:trHeight w:val="480" w:hRule="atLeast"/>
        </w:trPr>
        <w:tc>
          <w:tcPr>
            <w:tcW w:w="5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(автокөлік құралдарының техникалық күйінің диагностикасы II санатты инженер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(орта арнайы немесе орта кәсіптік) және практикалық жұмыс тәжірибесі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4-деңгейінде 3 жыл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(жоғары немесе жоғары оқу орнынан кейінгі) және практикалық жұмыс тәжірибесі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тәжірибесіз</w:t>
            </w:r>
          </w:p>
        </w:tc>
      </w:tr>
      <w:tr>
        <w:trPr>
          <w:trHeight w:val="480" w:hRule="atLeast"/>
        </w:trPr>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(автокөлік құралдарының техникалық күйінің диагностикасы бойынша I санатты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(жоғары немесе жоғары оқу орнынан кейінгі) және практикалық жұмыс тәжірибесі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5 деңгейінде 2 жыл </w:t>
            </w:r>
          </w:p>
        </w:tc>
      </w:tr>
    </w:tbl>
    <w:bookmarkStart w:name="z36" w:id="22"/>
    <w:p>
      <w:pPr>
        <w:spacing w:after="0"/>
        <w:ind w:left="0"/>
        <w:jc w:val="both"/>
      </w:pPr>
      <w:r>
        <w:rPr>
          <w:rFonts w:ascii="Times New Roman"/>
          <w:b w:val="false"/>
          <w:i w:val="false"/>
          <w:color w:val="000000"/>
          <w:sz w:val="28"/>
        </w:rPr>
        <w:t>
«Автомобильдің техникалық</w:t>
      </w:r>
      <w:r>
        <w:br/>
      </w:r>
      <w:r>
        <w:rPr>
          <w:rFonts w:ascii="Times New Roman"/>
          <w:b w:val="false"/>
          <w:i w:val="false"/>
          <w:color w:val="000000"/>
          <w:sz w:val="28"/>
        </w:rPr>
        <w:t>
жағдайын диагностикалау»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2"/>
    <w:bookmarkStart w:name="z37" w:id="23"/>
    <w:p>
      <w:pPr>
        <w:spacing w:after="0"/>
        <w:ind w:left="0"/>
        <w:jc w:val="left"/>
      </w:pPr>
      <w:r>
        <w:rPr>
          <w:rFonts w:ascii="Times New Roman"/>
          <w:b/>
          <w:i w:val="false"/>
          <w:color w:val="000000"/>
        </w:rPr>
        <w:t xml:space="preserve"> 
КС бірліктерінің тізімі</w:t>
      </w:r>
    </w:p>
    <w:bookmarkEnd w:id="23"/>
    <w:bookmarkStart w:name="z38" w:id="24"/>
    <w:p>
      <w:pPr>
        <w:spacing w:after="0"/>
        <w:ind w:left="0"/>
        <w:jc w:val="both"/>
      </w:pPr>
      <w:r>
        <w:rPr>
          <w:rFonts w:ascii="Times New Roman"/>
          <w:b w:val="false"/>
          <w:i w:val="false"/>
          <w:color w:val="000000"/>
          <w:sz w:val="28"/>
        </w:rPr>
        <w:t>
1-кесте</w:t>
      </w:r>
    </w:p>
    <w:bookmarkEnd w:id="24"/>
    <w:bookmarkStart w:name="z39" w:id="25"/>
    <w:p>
      <w:pPr>
        <w:spacing w:after="0"/>
        <w:ind w:left="0"/>
        <w:jc w:val="left"/>
      </w:pPr>
      <w:r>
        <w:rPr>
          <w:rFonts w:ascii="Times New Roman"/>
          <w:b/>
          <w:i w:val="false"/>
          <w:color w:val="000000"/>
        </w:rPr>
        <w:t xml:space="preserve"> 
«Автокөлік құралдарының техникалық күйінің диагностикасы</w:t>
      </w:r>
      <w:r>
        <w:br/>
      </w:r>
      <w:r>
        <w:rPr>
          <w:rFonts w:ascii="Times New Roman"/>
          <w:b/>
          <w:i w:val="false"/>
          <w:color w:val="000000"/>
        </w:rPr>
        <w:t>
бойынша инженері» еңбек қызметінің (кәсіптің) түрі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2728"/>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5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ақауын табу бойынша күрделі технологиялық операцияларды орындауға қатысу</w:t>
            </w:r>
          </w:p>
        </w:tc>
      </w:tr>
      <w:tr>
        <w:trPr>
          <w:trHeight w:val="27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Бақылау-диагностикалық жабдықтарын монтаж бен баптауға қатысу</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 технологиясын сақтауын бақылау</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Бақылау-диагностикалық жабдықтарын техникалық жағдайын және жинақтауын бақылау</w:t>
            </w:r>
          </w:p>
        </w:tc>
      </w:tr>
      <w:tr>
        <w:trPr>
          <w:trHeight w:val="103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 нәтижелері мен қалған жұмыс ресурсы туралы мәліметтерді белгілей отырып және кәсіпорынның техникалық қызмет көрсету басшылығына хабарлай отырып автокөлік құралдарының техникалық күйін диагностикалау құжаттамаларын жүргізу</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күйін диагностикалау бойынша жоспарлық тапсырмалардың орындалуын бақылау</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7</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Автакөлік құралдарының техникалық күйін бағалауға арналған стационарлы және жылжымалы бақылау-диагностикалық құралдардың тиімді пайдаланылуын қамтамасыз ету</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бақылау-диагностикалық құралдарының персоналын біліктілігін жоғарылату үшін білім беруді ұйымдастыру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9</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техникалық қызмет көрсету және жөндеудің барлық түрлеріндегі диагностикалық жұмыс тізбесін, автокөлік құралдарының келесі жөндеуге дейін ресурсын анықтау</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Ф10</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Диагностикалаудың алдыңғы қатарлы технологияларын және бақылау-диагностикалық жабдықтарын неғұрлым орынды пайдалану әдістерін енгізу</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11</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 посттарын жобалауға және автокөлік құралдарының, агрегаттар мен тораптардың техникалық күйін диагностикалаудың технологиялық процестерін әзірлеуге қатысу</w:t>
            </w:r>
          </w:p>
        </w:tc>
      </w:tr>
      <w:tr>
        <w:trPr>
          <w:trHeight w:val="34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12</w:t>
            </w:r>
          </w:p>
        </w:tc>
        <w:tc>
          <w:tcPr>
            <w:tcW w:w="1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диагностикаланған саны және оның анықталған қалған ресурсы туралы есебін кәсіпорындағы техникалық қызмет басшылығына ұсыну</w:t>
            </w:r>
          </w:p>
        </w:tc>
      </w:tr>
    </w:tbl>
    <w:p>
      <w:pPr>
        <w:spacing w:after="0"/>
        <w:ind w:left="0"/>
        <w:jc w:val="both"/>
      </w:pPr>
      <w:r>
        <w:rPr>
          <w:rFonts w:ascii="Times New Roman"/>
          <w:b w:val="false"/>
          <w:i w:val="false"/>
          <w:color w:val="000000"/>
          <w:sz w:val="28"/>
        </w:rPr>
        <w:t>      Ескертпе: Ф – функция.</w:t>
      </w:r>
    </w:p>
    <w:bookmarkStart w:name="z40" w:id="26"/>
    <w:p>
      <w:pPr>
        <w:spacing w:after="0"/>
        <w:ind w:left="0"/>
        <w:jc w:val="both"/>
      </w:pPr>
      <w:r>
        <w:rPr>
          <w:rFonts w:ascii="Times New Roman"/>
          <w:b w:val="false"/>
          <w:i w:val="false"/>
          <w:color w:val="000000"/>
          <w:sz w:val="28"/>
        </w:rPr>
        <w:t>
«Автомобильдің техникалық</w:t>
      </w:r>
      <w:r>
        <w:br/>
      </w:r>
      <w:r>
        <w:rPr>
          <w:rFonts w:ascii="Times New Roman"/>
          <w:b w:val="false"/>
          <w:i w:val="false"/>
          <w:color w:val="000000"/>
          <w:sz w:val="28"/>
        </w:rPr>
        <w:t>
жағдайын диагностикалау»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26"/>
    <w:bookmarkStart w:name="z41" w:id="27"/>
    <w:p>
      <w:pPr>
        <w:spacing w:after="0"/>
        <w:ind w:left="0"/>
        <w:jc w:val="left"/>
      </w:pPr>
      <w:r>
        <w:rPr>
          <w:rFonts w:ascii="Times New Roman"/>
          <w:b/>
          <w:i w:val="false"/>
          <w:color w:val="000000"/>
        </w:rPr>
        <w:t xml:space="preserve"> 
КС бірліктерінің сипаты</w:t>
      </w:r>
    </w:p>
    <w:bookmarkEnd w:id="27"/>
    <w:bookmarkStart w:name="z42" w:id="28"/>
    <w:p>
      <w:pPr>
        <w:spacing w:after="0"/>
        <w:ind w:left="0"/>
        <w:jc w:val="both"/>
      </w:pPr>
      <w:r>
        <w:rPr>
          <w:rFonts w:ascii="Times New Roman"/>
          <w:b w:val="false"/>
          <w:i w:val="false"/>
          <w:color w:val="000000"/>
          <w:sz w:val="28"/>
        </w:rPr>
        <w:t>
1-кесте</w:t>
      </w:r>
    </w:p>
    <w:bookmarkEnd w:id="28"/>
    <w:bookmarkStart w:name="z43" w:id="29"/>
    <w:p>
      <w:pPr>
        <w:spacing w:after="0"/>
        <w:ind w:left="0"/>
        <w:jc w:val="left"/>
      </w:pPr>
      <w:r>
        <w:rPr>
          <w:rFonts w:ascii="Times New Roman"/>
          <w:b/>
          <w:i w:val="false"/>
          <w:color w:val="000000"/>
        </w:rPr>
        <w:t xml:space="preserve"> 
«Автокөлік құралдарының техникалық күйінің диагностикасы</w:t>
      </w:r>
      <w:r>
        <w:br/>
      </w:r>
      <w:r>
        <w:rPr>
          <w:rFonts w:ascii="Times New Roman"/>
          <w:b/>
          <w:i w:val="false"/>
          <w:color w:val="000000"/>
        </w:rPr>
        <w:t>
бойынша инженері» еңбек қызметінің (кәсібінің) түрі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895"/>
        <w:gridCol w:w="2187"/>
        <w:gridCol w:w="2771"/>
        <w:gridCol w:w="2771"/>
        <w:gridCol w:w="3501"/>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автокөлік құралдарының жабдықтары, тораптары және агрегаттары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Бақылау-диагностикалық жабдықтар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1-1 Бақылау- диагностикалық жабдықтарды іріктеу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Диагностикалаудың қажетті техникалық құралдарын таңдау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бақылау-диагностикалық аспаптардың арналуын және олардың жұмыс принциптерін, еңбекті қорғау ережелері мен нормаларын, қауіпсіздік техникасын, өндірістік санитария және өртке қарсы қорғанысты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1-2 Автокөлік құралдарының ақауларын табу бойынша күрделі техникалық операцияларды орындау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ақаулығын табу бойынша қажетті технологиялық операцияларды таңдау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ақаулығын табу бойынша күрделі операциялардың орындалу тәсілдерін білу</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Бақылау-диагностикалық жабдықтар</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Бақылау-диагностикалық жабдықтардың баптау аспаптары мен құралдары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2-1 Бақылау- диагностикалық жабдықтарды монтаж бен баптауды орындау</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диагностикалау құралдарын монтаждау, пайдалану және қызмет көрсету дағдылары</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диагностикасын жүргізу технологияларын, лау-диагностикалық жабдықтың пайдаланылуы және жөнделуі бойынша нұсқауларын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2-2 Бақылау- диагностикалық жабдықтары жұмыстары дұрыстығын калибрлеу және тексеру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диагностикалау процесі </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Диагностикалауды өткізу технологиясын регламенттейтін нормативтік-техникалық құжаттар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3-1 Автокөлік құралдарының техникалық күйін диагностикалау жұмысын жүргізуді бақылау</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диагностикалау</w:t>
            </w:r>
          </w:p>
          <w:p>
            <w:pPr>
              <w:spacing w:after="20"/>
              <w:ind w:left="20"/>
              <w:jc w:val="both"/>
            </w:pPr>
            <w:r>
              <w:rPr>
                <w:rFonts w:ascii="Times New Roman"/>
                <w:b w:val="false"/>
                <w:i w:val="false"/>
                <w:color w:val="000000"/>
                <w:sz w:val="20"/>
              </w:rPr>
              <w:t>құралын техникалық пайдалану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Диагностикалауды жүргізілуін регламентейтін нормативтік техникалық құжаттаманы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3-2 Техникалық стандарттарға сәйкестігін тексеру</w:t>
            </w:r>
          </w:p>
        </w:tc>
        <w:tc>
          <w:tcPr>
            <w:tcW w:w="0" w:type="auto"/>
            <w:vMerge/>
            <w:tcBorders>
              <w:top w:val="nil"/>
              <w:left w:val="single" w:color="cfcfcf" w:sz="5"/>
              <w:bottom w:val="single" w:color="cfcfcf" w:sz="5"/>
              <w:right w:val="single" w:color="cfcfcf" w:sz="5"/>
            </w:tcBorders>
          </w:tcP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стандарттарды және регламенттерді білу</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диагностикалық жабдықтар</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диагностикалық жабдықтардың күйін техникалық тексеру құралдары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4-1 Бақылау- диагостикалық жабдықтардың дұрыстығын және техникалық күйін бақылау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диагностикалау құралдарын пайдалану, қызмет көрсету және жөндеу бойынша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бақылау-диагностикалық жабдықтың техникалық сипаттамаларын және нормативтік көрсеткіштерін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4-2 Бақылау- диагностикалық жабдықтардың жинақталуын тексеру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техникалық құралдар мен жабдықтарды түгендеу бойынша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бақылау-диагностикалық жабдықты жеткізіп тұрудың жинақталуын және диагностикалау жүргізу кезінде материалдар мен қосалқы бөлшектердің шығыс нормаларын білу</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күйін диагностикалау бойынша құжаттама</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5-1 Диагностикалау қорытындылары туралы, автокөлік құралдарының техникалық күйі туралы, жөндеуге дейінгі қалған жұмыс ресурсы туралы деректерді тіркеу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деректермен жұмыс жасау және есептеуіш техника құралдарының көмегімен деректерді өңдеу дағдылары</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 деректерінің негізінде автокөлік құралдарының қалған жұмыс ресурсын анықтау тәсілдерін, еңбекті қорғау нормаларын қауіпсіздік техникасын, өндірістік санитария және өртке қарсы қорғанысты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5-2 Автокөлік кәсіпорындарының техникалық қызметіне есеп беру түрінде алынған деректерге қол қою және тапсыру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қызметінің стратегиясына әсер ететін деректері бар техникалық құжаттаманы дайындау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 процесі</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техникалық күйін диагностикалау бойынша жоспарлық тапсырмалар, есептеу техникасы, коммуникация және байланыс құралдары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6-1 Кәсіпорынның автокөлік құралдарын диагностикалаудың жоспарлық тапсырмаларын құру және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диагностикалауда іс-шараларды жоспарлау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жоспарлау мен басқару әдістерін және еңбекті нормалау принциптерін, еңбекті нормалау саласындағы нормативтік техникалық құжаттаманы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6-2 Жоспарлық тапсырмалардың орындалу жағдайын тексеру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 процесін басқару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диагностикалау процесін ұйымдастыру, бақылау және жедел басқару әдістерін білу</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7</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диагностикалаудағы стационарлы және жылжымалы бақылау- диагностикалық құралдары </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құралдары,автокөлік құралдарын диагностикалаудан өткізген нәтижелерін қамтитын құжаттама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7-1 Стационарлы және жылжымалы бақылау- диагностикалық құралдар жұмысын талдау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диагностикалауының өндірістік көрсеткіштерін талдау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Бақылау-диагностикалық құралдарын тиімді пайдаланылуын қамтамасыз ету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7-2 Кәсіпорынның стационарлы және жылжымалы бақылау-диагностикалық құралдарын қолдану тиімділігін арттыру туралы ұсыныстарды әзірлеу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диагностикалаудың технологиялық процесінің рационализация мен жаңарту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-диагностикалық құралдардың тиімділігін арттыру мақсатында оларды жаңарту тәсілдерін білу</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бақылау-диагностикалық құралдары персоналының біліктілік деңгейі</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8-1 Персоналдың біліктілігін жоғарылату іс-шараларын өткізу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қызметкерлерін техникалық оқытуын жоспарлау, ұйымдастыру және өткізу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үздіксіз білім алу әдістерін және техникалық оқыту принциптерін, еңбекті қорғау ережелерін және нормаларын, қауіпсіздік техникасын, өндірістік санитария және өртке қарсы қорғаныс ережелерін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8-2 Өткізілген іс-шаралардың нәтижелерін тексеру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бағалау бойынша іс-шараларды жоспарлау, ұйымдастыру және өткізу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бағалау әдістері және біліктілігін арттыру амалдарын білу</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9</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 процесі</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автокөлік құралдарының өткізілген диагностика нәтижелерін қамтитын құжаттама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9-1 Автокөлік құралдарының өткізілген диагностика нәтижелерін талдау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 нәтижелерін өңдеу процессін ұйымдастыру және басқару бойынша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 деректері негізінде автокөлік құралдарының қалған жұмыс ресурсын анықтау процесін басқару әдістерін жетік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9-2 Талдау негізінде автокөлік құралдарын техникалық қызмет көрсету және жөндеу кезіндегі диагностикалық жұмыстар тізбесін әзірлеу және автокөлік құралдарының қалған жұмыс ресурсын анықтау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Кәсіпорындағы автокөлік құралдарына техникалық қызмет көрсету және жөндеу кезінде диагностикалық жұмыстарын іріктеу дағдылары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Кәсіпорындағы автокөлік құралдарына техникалық қызмет көрсету және жөндеу процесстерін және осы процесстің шеңберінде қажетті диагностикалық жұмысты жетік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9-3 Нәтижелерді кәсіпорынның ішкі басшылық құжаттары түрінде ресімдеу және оларға қол қою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Кәсіпорындағы ішкі басқарушы құжаттары түрінде нәтижелерді рәсімдеу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10</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 процесі</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10-1 Ғылыми-техникалық ақпараттарды талдау, автокөлік құралдарының диагностикалау құралдарын дамыту үрдісін зерттеу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ақпараттарды талдау, автокөлік құралдарының диагностикалау құралдарын дамыту үрдісін анықтау бойынша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ақпараттарды қазіргі заманғы талдау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10-2 Кәсіпорынның диагностикалау жабдықтарын автокөлік құралдарын диагностикалау құралдарының қазіргі заманғы дамыту деңгейіне және бәсекелестікке қабілеттілік деңгейіне сәйкестікті талдау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диагностикалау жабдықтарын автокөлік құралдарын диагностикалау құралдарының қазіргі заманғы дамыту деңгейіне және бәсекелестікке қабілеттілік деңгейіне сәйкестігін анықтау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тенденцияның есебімен автокөлік құралдарын диагностикалау құралын жаңғырту және жаңарту принциптерін білу</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11</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 процессі</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техникасының, коммуникация және байланыс құралдары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11-1 Кәсіпорынның автокөлік құралдарын диагностикалау посттарын жобалау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автокөлік құралдарын диагностикалау посттарын жобалау бойынша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диагностикалауын өткізуге жауапты кәсіпорынның инфрақұрылымдық объектілерін жобалау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11-2 Автокөлік құралдарының, агрегаттар мен тораптардың техникалық күйін диагностикалаудың технологиялық процестерін әзірлеу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жағдайын диагностикалаудың технологиялық процесстерін әзірлеу бойынша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жағдайын диагностикалаудың технологиялық процесстерін әзірлеу әдістерін білу</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12</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диагностикалау процесі</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автокөлік құралдарының өткізілген диагностикалау нәтижелерін қамтитын құжаттама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12-1 Диагностикадан өткен автокөлік құралдардың санының және олардың қордағы қалдықтарын табу есебін құру </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 стратегиясына әсер ететін деректерді қамтитын техникалық құжаттамаларды жасауды басқару мен қадағалау бойынша дағдылары</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Диагностикаланған автокөлік құралдарының есебін ұйымдастыру әдістерін және автокөлік құралдарының қалған жұмыс ресурсын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12-2 Автокөлік құралдарының диагностикаланған саны және оның анықталған қалған ресурсы туралы есебіне қол қою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М – міндет.</w:t>
      </w:r>
    </w:p>
    <w:bookmarkStart w:name="z44" w:id="30"/>
    <w:p>
      <w:pPr>
        <w:spacing w:after="0"/>
        <w:ind w:left="0"/>
        <w:jc w:val="both"/>
      </w:pPr>
      <w:r>
        <w:rPr>
          <w:rFonts w:ascii="Times New Roman"/>
          <w:b w:val="false"/>
          <w:i w:val="false"/>
          <w:color w:val="000000"/>
          <w:sz w:val="28"/>
        </w:rPr>
        <w:t>
«Автомобильдің техникалық</w:t>
      </w:r>
      <w:r>
        <w:br/>
      </w:r>
      <w:r>
        <w:rPr>
          <w:rFonts w:ascii="Times New Roman"/>
          <w:b w:val="false"/>
          <w:i w:val="false"/>
          <w:color w:val="000000"/>
          <w:sz w:val="28"/>
        </w:rPr>
        <w:t>
жағдайын диагностикалау»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30"/>
    <w:bookmarkStart w:name="z45" w:id="31"/>
    <w:p>
      <w:pPr>
        <w:spacing w:after="0"/>
        <w:ind w:left="0"/>
        <w:jc w:val="left"/>
      </w:pPr>
      <w:r>
        <w:rPr>
          <w:rFonts w:ascii="Times New Roman"/>
          <w:b/>
          <w:i w:val="false"/>
          <w:color w:val="000000"/>
        </w:rPr>
        <w:t xml:space="preserve"> 
Келісу парағы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5"/>
        <w:gridCol w:w="4055"/>
      </w:tblGrid>
      <w:tr>
        <w:trPr>
          <w:trHeight w:val="30" w:hRule="atLeast"/>
        </w:trPr>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540" w:hRule="atLeast"/>
        </w:trPr>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 тіркелді.</w:t>
      </w:r>
      <w:r>
        <w:br/>
      </w:r>
      <w:r>
        <w:rPr>
          <w:rFonts w:ascii="Times New Roman"/>
          <w:b w:val="false"/>
          <w:i w:val="false"/>
          <w:color w:val="000000"/>
          <w:sz w:val="28"/>
        </w:rPr>
        <w:t>
Кәсіптік стандарттардың реестріне № ______________________ тіркелді.</w:t>
      </w:r>
      <w:r>
        <w:br/>
      </w:r>
      <w:r>
        <w:rPr>
          <w:rFonts w:ascii="Times New Roman"/>
          <w:b w:val="false"/>
          <w:i w:val="false"/>
          <w:color w:val="000000"/>
          <w:sz w:val="28"/>
        </w:rPr>
        <w:t>
Хат (хаттама) № ___________ Күні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