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2d9ab" w14:textId="542d9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"Мамандандырылған білім беру ұйымдарының түрлері қызметінің үлгілік қағидаларын бекіту туралы" Қазақстан Республикасы Білім және ғылым министрінің 2013 жылғы 19 шілдедегі № 289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2013 жылғы 27 қарашадағы № 472 бұйрығы. Қазақстан Республикасының Әділет министрлігінде 2013 жылы 24 желтоқсанда № 9016 тіркелді. Күші жойылды - Қазақстан Республикасы Білім және ғылым министрінің м.а. 2021 жылғы 29 желтоқсандағы № 614 бұйрығымен</w:t>
      </w:r>
    </w:p>
    <w:p>
      <w:pPr>
        <w:spacing w:after="0"/>
        <w:ind w:left="0"/>
        <w:jc w:val="both"/>
      </w:pPr>
      <w:r>
        <w:rPr>
          <w:rFonts w:ascii="Times New Roman"/>
          <w:b w:val="false"/>
          <w:i w:val="false"/>
          <w:color w:val="ff0000"/>
          <w:sz w:val="28"/>
        </w:rPr>
        <w:t xml:space="preserve">
      Ескерту. Күші жойылды - ҚР Білім және ғылым министрінің м.а. 29.12.2021 </w:t>
      </w:r>
      <w:r>
        <w:rPr>
          <w:rFonts w:ascii="Times New Roman"/>
          <w:b w:val="false"/>
          <w:i w:val="false"/>
          <w:color w:val="ff0000"/>
          <w:sz w:val="28"/>
        </w:rPr>
        <w:t>№ 614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"Білім туралы" 2007 жылғы 27 шілдедегі Қазақстан Республикасы Заңының 5-бабының </w:t>
      </w:r>
      <w:r>
        <w:rPr>
          <w:rFonts w:ascii="Times New Roman"/>
          <w:b w:val="false"/>
          <w:i w:val="false"/>
          <w:color w:val="000000"/>
          <w:sz w:val="28"/>
        </w:rPr>
        <w:t>44-5) тармақшасын</w:t>
      </w:r>
      <w:r>
        <w:rPr>
          <w:rFonts w:ascii="Times New Roman"/>
          <w:b w:val="false"/>
          <w:i w:val="false"/>
          <w:color w:val="000000"/>
          <w:sz w:val="28"/>
        </w:rPr>
        <w:t xml:space="preserve"> іске асыру мақсатында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"Мамандандырылған білім беру ұйымдарының түрлері қызметінің үлгілік қағидаларын бекіту туралы" Қазақстан Республикасы Білім және ғылым министрінің 2013 жылғы 19 шілдедегі № 289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2013 жылғы 12 тамызда № 8621 тіркелген, "Егемен Қазақстан" газетінің 2013 жылғы 2 қазандағы № 224 (28163) санында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Мамандандырылған мектептер (мамандандырылған мектеп, мамандандырылған лицей (мамандандырылған мектеп-лицей), мамандандырылған гимназия (мамандандырылған мектеп-гимназия)) түрлері қызметінің </w:t>
      </w:r>
      <w:r>
        <w:rPr>
          <w:rFonts w:ascii="Times New Roman"/>
          <w:b w:val="false"/>
          <w:i w:val="false"/>
          <w:color w:val="000000"/>
          <w:sz w:val="28"/>
        </w:rPr>
        <w:t>үлгілік 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"18. Саралап және жекелеп оқыту міндеттерін шешу, оқушылардың зерттеушілік қызығушылығын дамыту үшін әрбір бейіндік пән бойынша әр сыныпқа аптасына 4 сағат есебінен қаражат, оқушылардың шығармашылық және зерттеушілік қызметін дамыту бойынша жеке сабақтан тыс жұмыстар үшін әр сыныпқа 0,25 ставка бөлінеді.</w:t>
      </w:r>
    </w:p>
    <w:bookmarkEnd w:id="3"/>
    <w:bookmarkStart w:name="z6" w:id="4"/>
    <w:p>
      <w:pPr>
        <w:spacing w:after="0"/>
        <w:ind w:left="0"/>
        <w:jc w:val="both"/>
      </w:pPr>
      <w:r>
        <w:rPr>
          <w:rFonts w:ascii="Times New Roman"/>
          <w:b w:val="false"/>
          <w:i w:val="false"/>
          <w:color w:val="000000"/>
          <w:sz w:val="28"/>
        </w:rPr>
        <w:t>
      Мамандандырылған білім беру ұйымдарының ерекшеліктерін ескере отырып, дарынды балалар үшін мектепке жылына 1500 сағат есебінен жоғары білікті мамандармен шарттық негізде жекелеген курстар мен дәрістерге ақы төлеу үшін қаражат бөлінеді. Ерекше дарынды оқушылармен бағдарламаларды жеделдетіп өткізуді ұйымдастырған жағдайда әр міндетті пән бойынша 0,25 ставка мөлшерінде қаражат бөлінеді.</w:t>
      </w:r>
    </w:p>
    <w:bookmarkEnd w:id="4"/>
    <w:bookmarkStart w:name="z7" w:id="5"/>
    <w:p>
      <w:pPr>
        <w:spacing w:after="0"/>
        <w:ind w:left="0"/>
        <w:jc w:val="both"/>
      </w:pPr>
      <w:r>
        <w:rPr>
          <w:rFonts w:ascii="Times New Roman"/>
          <w:b w:val="false"/>
          <w:i w:val="false"/>
          <w:color w:val="000000"/>
          <w:sz w:val="28"/>
        </w:rPr>
        <w:t>
      Таңдау бойынша факультативтік сабақтар және курстар топтарда кемінде 10 адам болғанда жүргізіледі.";</w:t>
      </w:r>
    </w:p>
    <w:bookmarkEnd w:id="5"/>
    <w:bookmarkStart w:name="z8" w:id="6"/>
    <w:p>
      <w:pPr>
        <w:spacing w:after="0"/>
        <w:ind w:left="0"/>
        <w:jc w:val="both"/>
      </w:pPr>
      <w:r>
        <w:rPr>
          <w:rFonts w:ascii="Times New Roman"/>
          <w:b w:val="false"/>
          <w:i w:val="false"/>
          <w:color w:val="000000"/>
          <w:sz w:val="28"/>
        </w:rPr>
        <w:t xml:space="preserve">
      көрсетілген бұйрықпен бекітілген Интернаттық мекемелері (мамандандырылған мектеп-интернат, мамандандырылған мектеп-лицей-интернат, мамандандырылған мектеп-гимназия-интернат, мамандандырылған музыкалық мектеп-интернат, мамандандырылған спорттық мектеп-интернат, мамандандырылған әскери мектеп-интернат, қазақ-түрік лицейі) бар мамандандырылған білім беру ұйымдары түрлері қызметінің үлгілік </w:t>
      </w:r>
      <w:r>
        <w:rPr>
          <w:rFonts w:ascii="Times New Roman"/>
          <w:b w:val="false"/>
          <w:i w:val="false"/>
          <w:color w:val="000000"/>
          <w:sz w:val="28"/>
        </w:rPr>
        <w:t>қағидаларында</w:t>
      </w:r>
      <w:r>
        <w:rPr>
          <w:rFonts w:ascii="Times New Roman"/>
          <w:b w:val="false"/>
          <w:i w:val="false"/>
          <w:color w:val="000000"/>
          <w:sz w:val="28"/>
        </w:rPr>
        <w:t>:</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мынадай редакцияда жазылсын:</w:t>
      </w:r>
    </w:p>
    <w:bookmarkStart w:name="z10" w:id="7"/>
    <w:p>
      <w:pPr>
        <w:spacing w:after="0"/>
        <w:ind w:left="0"/>
        <w:jc w:val="both"/>
      </w:pPr>
      <w:r>
        <w:rPr>
          <w:rFonts w:ascii="Times New Roman"/>
          <w:b w:val="false"/>
          <w:i w:val="false"/>
          <w:color w:val="000000"/>
          <w:sz w:val="28"/>
        </w:rPr>
        <w:t>
      "22. Саралап және жекелеп оқыту міндеттерін шешу, оқушылардың зерттеушілік қызығушылығын дамыту үшін әрбір бейіндік пән бойынша әр сыныпқа аптасына 4 сағат есебінен қаражат, оқушылырдың шығармашылық және зерттеушілік қызметін дамыту бойынша жеке сабақтан тыс жұмыстар үшін әр сыныпқа 0,25 ставка бөлінеді.</w:t>
      </w:r>
    </w:p>
    <w:bookmarkEnd w:id="7"/>
    <w:bookmarkStart w:name="z11" w:id="8"/>
    <w:p>
      <w:pPr>
        <w:spacing w:after="0"/>
        <w:ind w:left="0"/>
        <w:jc w:val="both"/>
      </w:pPr>
      <w:r>
        <w:rPr>
          <w:rFonts w:ascii="Times New Roman"/>
          <w:b w:val="false"/>
          <w:i w:val="false"/>
          <w:color w:val="000000"/>
          <w:sz w:val="28"/>
        </w:rPr>
        <w:t>
      Мамандандырылған білім беру ұйымдарының ерекшеліктерін ескере отырып, дарынды балалар үшін мектепке жылына 1500 сағат есебінен жоғары білікті мамандармен шарттық негізде жекелеген курстар мен дәрістерге ақы төлеу үшін қаражат бөлінеді. Ерекше дарынды оқушылармен бағдарламаларды жеделдетіп өткізуді ұйымдастырған жағдайда әр міндетті пән бойынша 0,25 ставка мөлшерінде қаражат бөлінеді.</w:t>
      </w:r>
    </w:p>
    <w:bookmarkEnd w:id="8"/>
    <w:bookmarkStart w:name="z12" w:id="9"/>
    <w:p>
      <w:pPr>
        <w:spacing w:after="0"/>
        <w:ind w:left="0"/>
        <w:jc w:val="both"/>
      </w:pPr>
      <w:r>
        <w:rPr>
          <w:rFonts w:ascii="Times New Roman"/>
          <w:b w:val="false"/>
          <w:i w:val="false"/>
          <w:color w:val="000000"/>
          <w:sz w:val="28"/>
        </w:rPr>
        <w:t>
      Таңдау бойынша факультативтік сабақтар және курстар топтарда кемінде 10 адам болғанда жүргізіледі.";</w:t>
      </w:r>
    </w:p>
    <w:bookmarkEnd w:id="9"/>
    <w:bookmarkStart w:name="z13" w:id="10"/>
    <w:p>
      <w:pPr>
        <w:spacing w:after="0"/>
        <w:ind w:left="0"/>
        <w:jc w:val="both"/>
      </w:pPr>
      <w:r>
        <w:rPr>
          <w:rFonts w:ascii="Times New Roman"/>
          <w:b w:val="false"/>
          <w:i w:val="false"/>
          <w:color w:val="000000"/>
          <w:sz w:val="28"/>
        </w:rPr>
        <w:t xml:space="preserve">
      көрсетілген бұйрықпен бекітілген Мамандандырылған мектеп-кешені қызметінің </w:t>
      </w:r>
      <w:r>
        <w:rPr>
          <w:rFonts w:ascii="Times New Roman"/>
          <w:b w:val="false"/>
          <w:i w:val="false"/>
          <w:color w:val="000000"/>
          <w:sz w:val="28"/>
        </w:rPr>
        <w:t>үлгілік қағидаларында</w:t>
      </w:r>
      <w:r>
        <w:rPr>
          <w:rFonts w:ascii="Times New Roman"/>
          <w:b w:val="false"/>
          <w:i w:val="false"/>
          <w:color w:val="000000"/>
          <w:sz w:val="28"/>
        </w:rPr>
        <w:t>:</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15" w:id="11"/>
    <w:p>
      <w:pPr>
        <w:spacing w:after="0"/>
        <w:ind w:left="0"/>
        <w:jc w:val="both"/>
      </w:pPr>
      <w:r>
        <w:rPr>
          <w:rFonts w:ascii="Times New Roman"/>
          <w:b w:val="false"/>
          <w:i w:val="false"/>
          <w:color w:val="000000"/>
          <w:sz w:val="28"/>
        </w:rPr>
        <w:t>
      "19. Саралап және жекелеп оқыту міндеттерін шешу, оқушылардың зерттеушілік қызығушылығын дамыту үшін әрбір бейіндік пән бойынша әр сыныпқа аптасына 4 сағат есебінен қаражат, оқушылырдың шығармашылық және зерттеушілік қызметін дамыту бойынша жеке сабақтан тыс жұмыстар үшін әр сыныпқа 0,25 ставка бөлінеді.</w:t>
      </w:r>
    </w:p>
    <w:bookmarkEnd w:id="11"/>
    <w:bookmarkStart w:name="z16" w:id="12"/>
    <w:p>
      <w:pPr>
        <w:spacing w:after="0"/>
        <w:ind w:left="0"/>
        <w:jc w:val="both"/>
      </w:pPr>
      <w:r>
        <w:rPr>
          <w:rFonts w:ascii="Times New Roman"/>
          <w:b w:val="false"/>
          <w:i w:val="false"/>
          <w:color w:val="000000"/>
          <w:sz w:val="28"/>
        </w:rPr>
        <w:t>
      Мамандандырылған білім беру ұйымдарының ерекшеліктерін ескере отырып, дарынды балалар үшін мектепке жылына 1500 сағат есебінен жоғары білікті мамандармен шарттық негізде жекелеген курстар мен дәрістерге ақы төлеу үшін қаражат бөлінеді. Ерекше дарынды оқушылармен бағдарламаларды жеделдетіп өткізуді ұйымдастырған жағдайда әр міндетті пән бойынша 0,25 ставка мөлшерінде қаражат бөлінеді.</w:t>
      </w:r>
    </w:p>
    <w:bookmarkEnd w:id="12"/>
    <w:bookmarkStart w:name="z17" w:id="13"/>
    <w:p>
      <w:pPr>
        <w:spacing w:after="0"/>
        <w:ind w:left="0"/>
        <w:jc w:val="both"/>
      </w:pPr>
      <w:r>
        <w:rPr>
          <w:rFonts w:ascii="Times New Roman"/>
          <w:b w:val="false"/>
          <w:i w:val="false"/>
          <w:color w:val="000000"/>
          <w:sz w:val="28"/>
        </w:rPr>
        <w:t>
      Таңдау бойынша факультативтік сабақтар және курстар топтарда кемінде 10 адам болғанда жүргізіледі.".</w:t>
      </w:r>
    </w:p>
    <w:bookmarkEnd w:id="13"/>
    <w:bookmarkStart w:name="z18" w:id="14"/>
    <w:p>
      <w:pPr>
        <w:spacing w:after="0"/>
        <w:ind w:left="0"/>
        <w:jc w:val="both"/>
      </w:pPr>
      <w:r>
        <w:rPr>
          <w:rFonts w:ascii="Times New Roman"/>
          <w:b w:val="false"/>
          <w:i w:val="false"/>
          <w:color w:val="000000"/>
          <w:sz w:val="28"/>
        </w:rPr>
        <w:t>
      2. Мектепке дейінгі және орта білім департаменті (Ж.А. Жонтаева):</w:t>
      </w:r>
    </w:p>
    <w:bookmarkEnd w:id="14"/>
    <w:bookmarkStart w:name="z19" w:id="15"/>
    <w:p>
      <w:pPr>
        <w:spacing w:after="0"/>
        <w:ind w:left="0"/>
        <w:jc w:val="both"/>
      </w:pPr>
      <w:r>
        <w:rPr>
          <w:rFonts w:ascii="Times New Roman"/>
          <w:b w:val="false"/>
          <w:i w:val="false"/>
          <w:color w:val="000000"/>
          <w:sz w:val="28"/>
        </w:rPr>
        <w:t>
      1) осы бұйрықтың белгіленген тәртіппен Қазақстан Республикасы Әділет министрлігінде мемлекеттік тіркелуін;</w:t>
      </w:r>
    </w:p>
    <w:bookmarkEnd w:id="15"/>
    <w:bookmarkStart w:name="z20" w:id="16"/>
    <w:p>
      <w:pPr>
        <w:spacing w:after="0"/>
        <w:ind w:left="0"/>
        <w:jc w:val="both"/>
      </w:pPr>
      <w:r>
        <w:rPr>
          <w:rFonts w:ascii="Times New Roman"/>
          <w:b w:val="false"/>
          <w:i w:val="false"/>
          <w:color w:val="000000"/>
          <w:sz w:val="28"/>
        </w:rPr>
        <w:t>
      2) осы бұйрықтың мемлекеттік тіркеуден өткеннен кейін бұқаралық ақпарат құралдарында ресми жариялануын;</w:t>
      </w:r>
    </w:p>
    <w:bookmarkEnd w:id="16"/>
    <w:bookmarkStart w:name="z21" w:id="17"/>
    <w:p>
      <w:pPr>
        <w:spacing w:after="0"/>
        <w:ind w:left="0"/>
        <w:jc w:val="both"/>
      </w:pPr>
      <w:r>
        <w:rPr>
          <w:rFonts w:ascii="Times New Roman"/>
          <w:b w:val="false"/>
          <w:i w:val="false"/>
          <w:color w:val="000000"/>
          <w:sz w:val="28"/>
        </w:rPr>
        <w:t>
      3) осы бұйрықтың білім беру ұйымдарының назарына жеткізілуін қамтамасыз етсін.</w:t>
      </w:r>
    </w:p>
    <w:bookmarkEnd w:id="17"/>
    <w:bookmarkStart w:name="z22" w:id="18"/>
    <w:p>
      <w:pPr>
        <w:spacing w:after="0"/>
        <w:ind w:left="0"/>
        <w:jc w:val="both"/>
      </w:pPr>
      <w:r>
        <w:rPr>
          <w:rFonts w:ascii="Times New Roman"/>
          <w:b w:val="false"/>
          <w:i w:val="false"/>
          <w:color w:val="000000"/>
          <w:sz w:val="28"/>
        </w:rPr>
        <w:t>
      3. Осы бұйрық алғашқы ресми жарияланған күнінен бастап күнтізбелік он күн өткен соң қолданысқа енгізіледі.</w:t>
      </w:r>
    </w:p>
    <w:bookmarkEnd w:id="1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Сәрінжіпов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