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d9ab" w14:textId="542d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27 қарашадағы № 472 бұйрығы. Қазақстан Республикасының Әділет министрлігінде 2013 жылы 24 желтоқсанда № 9016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44-5)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2013 жылғы 12 тамызда № 8621 тіркелген, "Егемен Қазақстан" газетінің 2013 жылғы 2 қазандағы № 224 (28163)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Мамандандырылған мектептер (мамандандырылған мектеп, мамандандырылған лицей (мамандандырылған мектеп-лицей), мамандандырылған гимназия (мамандандырылған мектеп-гимназия)) түрлері қызметінің </w:t>
      </w:r>
      <w:r>
        <w:rPr>
          <w:rFonts w:ascii="Times New Roman"/>
          <w:b w:val="false"/>
          <w:i w:val="false"/>
          <w:color w:val="000000"/>
          <w:sz w:val="28"/>
        </w:rPr>
        <w:t>үлгілік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оқушылардың шығармашылық және зерттеушілік қызметін дамыту бойынша жеке сабақтан тыс жұмыстар үшін әр сыныпқа 0,25 ставка бөлінеді.</w:t>
      </w:r>
    </w:p>
    <w:bookmarkEnd w:id="3"/>
    <w:bookmarkStart w:name="z6" w:id="4"/>
    <w:p>
      <w:pPr>
        <w:spacing w:after="0"/>
        <w:ind w:left="0"/>
        <w:jc w:val="both"/>
      </w:pPr>
      <w:r>
        <w:rPr>
          <w:rFonts w:ascii="Times New Roman"/>
          <w:b w:val="false"/>
          <w:i w:val="false"/>
          <w:color w:val="000000"/>
          <w:sz w:val="28"/>
        </w:rPr>
        <w:t>
      Мамандандырылған білім беру ұйымдарының ерекшеліктерін ескере отырып, дарынды балалар үшін мектепке жылына 1500 сағат есебінен жоғары білікті мамандармен шарттық негізде жекелеген курстар мен дәрістерге ақы төлеу үшін қаражат бөлінеді. Ерекше дарынды оқушылармен бағдарламаларды жеделдетіп өткізуді ұйымдастырған жағдайда әр міндетті пән бойынша 0,25 ставка мөлшерінде қаражат бөлінеді.</w:t>
      </w:r>
    </w:p>
    <w:bookmarkEnd w:id="4"/>
    <w:bookmarkStart w:name="z7" w:id="5"/>
    <w:p>
      <w:pPr>
        <w:spacing w:after="0"/>
        <w:ind w:left="0"/>
        <w:jc w:val="both"/>
      </w:pPr>
      <w:r>
        <w:rPr>
          <w:rFonts w:ascii="Times New Roman"/>
          <w:b w:val="false"/>
          <w:i w:val="false"/>
          <w:color w:val="000000"/>
          <w:sz w:val="28"/>
        </w:rPr>
        <w:t>
      Таңдау бойынша факультативтік сабақтар және курстар топтарда кемінде 10 адам болғанда жүргізіледі.";</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Интернаттық мекемелері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спорттық мектеп-интернат, мамандандырылған әскери мектеп-интернат, қазақ-түрік лицейі) бар мамандандырылған білім беру ұйымдары түрлері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"22.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оқушылырдың шығармашылық және зерттеушілік қызметін дамыту бойынша жеке сабақтан тыс жұмыстар үшін әр сыныпқа 0,25 ставка бөлінеді.</w:t>
      </w:r>
    </w:p>
    <w:bookmarkEnd w:id="7"/>
    <w:bookmarkStart w:name="z11" w:id="8"/>
    <w:p>
      <w:pPr>
        <w:spacing w:after="0"/>
        <w:ind w:left="0"/>
        <w:jc w:val="both"/>
      </w:pPr>
      <w:r>
        <w:rPr>
          <w:rFonts w:ascii="Times New Roman"/>
          <w:b w:val="false"/>
          <w:i w:val="false"/>
          <w:color w:val="000000"/>
          <w:sz w:val="28"/>
        </w:rPr>
        <w:t>
      Мамандандырылған білім беру ұйымдарының ерекшеліктерін ескере отырып, дарынды балалар үшін мектепке жылына 1500 сағат есебінен жоғары білікті мамандармен шарттық негізде жекелеген курстар мен дәрістерге ақы төлеу үшін қаражат бөлінеді. Ерекше дарынды оқушылармен бағдарламаларды жеделдетіп өткізуді ұйымдастырған жағдайда әр міндетті пән бойынша 0,25 ставка мөлшерінде қаражат бөлінеді.</w:t>
      </w:r>
    </w:p>
    <w:bookmarkEnd w:id="8"/>
    <w:bookmarkStart w:name="z12" w:id="9"/>
    <w:p>
      <w:pPr>
        <w:spacing w:after="0"/>
        <w:ind w:left="0"/>
        <w:jc w:val="both"/>
      </w:pPr>
      <w:r>
        <w:rPr>
          <w:rFonts w:ascii="Times New Roman"/>
          <w:b w:val="false"/>
          <w:i w:val="false"/>
          <w:color w:val="000000"/>
          <w:sz w:val="28"/>
        </w:rPr>
        <w:t>
      Таңдау бойынша факультативтік сабақтар және курстар топтарда кемінде 10 адам болғанда жүргізіледі.";</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Мамандандырылған мектеп-кешені қызметінің </w:t>
      </w:r>
      <w:r>
        <w:rPr>
          <w:rFonts w:ascii="Times New Roman"/>
          <w:b w:val="false"/>
          <w:i w:val="false"/>
          <w:color w:val="000000"/>
          <w:sz w:val="28"/>
        </w:rPr>
        <w:t>үлгілік 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"19.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оқушылырдың шығармашылық және зерттеушілік қызметін дамыту бойынша жеке сабақтан тыс жұмыстар үшін әр сыныпқа 0,25 ставка бөлінеді.</w:t>
      </w:r>
    </w:p>
    <w:bookmarkEnd w:id="11"/>
    <w:bookmarkStart w:name="z16" w:id="12"/>
    <w:p>
      <w:pPr>
        <w:spacing w:after="0"/>
        <w:ind w:left="0"/>
        <w:jc w:val="both"/>
      </w:pPr>
      <w:r>
        <w:rPr>
          <w:rFonts w:ascii="Times New Roman"/>
          <w:b w:val="false"/>
          <w:i w:val="false"/>
          <w:color w:val="000000"/>
          <w:sz w:val="28"/>
        </w:rPr>
        <w:t>
      Мамандандырылған білім беру ұйымдарының ерекшеліктерін ескере отырып, дарынды балалар үшін мектепке жылына 1500 сағат есебінен жоғары білікті мамандармен шарттық негізде жекелеген курстар мен дәрістерге ақы төлеу үшін қаражат бөлінеді. Ерекше дарынды оқушылармен бағдарламаларды жеделдетіп өткізуді ұйымдастырған жағдайда әр міндетті пән бойынша 0,25 ставка мөлшерінде қаражат бөлінеді.</w:t>
      </w:r>
    </w:p>
    <w:bookmarkEnd w:id="12"/>
    <w:bookmarkStart w:name="z17" w:id="13"/>
    <w:p>
      <w:pPr>
        <w:spacing w:after="0"/>
        <w:ind w:left="0"/>
        <w:jc w:val="both"/>
      </w:pPr>
      <w:r>
        <w:rPr>
          <w:rFonts w:ascii="Times New Roman"/>
          <w:b w:val="false"/>
          <w:i w:val="false"/>
          <w:color w:val="000000"/>
          <w:sz w:val="28"/>
        </w:rPr>
        <w:t>
      Таңдау бойынша факультативтік сабақтар және курстар топтарда кемінде 10 адам болғанда жүргізіледі.".</w:t>
      </w:r>
    </w:p>
    <w:bookmarkEnd w:id="13"/>
    <w:bookmarkStart w:name="z18" w:id="14"/>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14"/>
    <w:bookmarkStart w:name="z19" w:id="15"/>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15"/>
    <w:bookmarkStart w:name="z20" w:id="16"/>
    <w:p>
      <w:pPr>
        <w:spacing w:after="0"/>
        <w:ind w:left="0"/>
        <w:jc w:val="both"/>
      </w:pPr>
      <w:r>
        <w:rPr>
          <w:rFonts w:ascii="Times New Roman"/>
          <w:b w:val="false"/>
          <w:i w:val="false"/>
          <w:color w:val="000000"/>
          <w:sz w:val="28"/>
        </w:rPr>
        <w:t>
      2) осы бұйрықтың мемлекеттік тіркеуден өткеннен кейін бұқаралық ақпарат құралдарында ресми жариялануын;</w:t>
      </w:r>
    </w:p>
    <w:bookmarkEnd w:id="16"/>
    <w:bookmarkStart w:name="z21" w:id="17"/>
    <w:p>
      <w:pPr>
        <w:spacing w:after="0"/>
        <w:ind w:left="0"/>
        <w:jc w:val="both"/>
      </w:pPr>
      <w:r>
        <w:rPr>
          <w:rFonts w:ascii="Times New Roman"/>
          <w:b w:val="false"/>
          <w:i w:val="false"/>
          <w:color w:val="000000"/>
          <w:sz w:val="28"/>
        </w:rPr>
        <w:t>
      3) осы бұйрықтың білім беру ұйымдарының назарына жеткізілуін қамтамасыз етсін.</w:t>
      </w:r>
    </w:p>
    <w:bookmarkEnd w:id="17"/>
    <w:bookmarkStart w:name="z22" w:id="18"/>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