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cac0" w14:textId="00bc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"Гендерлік ерекшелігі есебімен мүгедектігі бар 18 және одан жоғары жастағы тұлғалардың өмір сапасы (сұрақнама)" жалпымемлекеттік статистикалық байқаудың статистикалық нысаны (коды 3035105, индексі ЕМ, кезеңділігі біржолғы)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25 қазандағы № 247 бұйрығы. Қазақстан Республикасының Әділет министрлігінде 2014 жылы 13 қаңтарда № 9067 тіркелді. Күші жойылды - Қазақстан Республикасы Ұлттық экономика министрлігі Статистика комитеті төрағасының 2015 жылғы 6 ақпандағы № 30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06.02.2015 </w:t>
      </w:r>
      <w:r>
        <w:rPr>
          <w:rFonts w:ascii="Times New Roman"/>
          <w:b w:val="false"/>
          <w:i w:val="false"/>
          <w:color w:val="ff0000"/>
          <w:sz w:val="28"/>
        </w:rPr>
        <w:t>№ 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«Гендерлік ерекшелігі есебімен мүгедектігі бар 18 және одан жоғары жастағы тұлғалардың өмір сапасы (сұрақнама)» жалпымемлекеттік статистикалық байқаудың статистикалық нысаны (коды 3035105, индексі ЕМ, кезеңділігі біржолғы)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«Гендерлік ерекшелігі есебімен мүгедектігі бар 18 және одан жоғары жастағы тұлғалардың өмір сапасы (сұрақнама)» жалпымемлекеттік статистикалық байқаудың статистикалық нысанын толтыру жөніндегі нұсқаулық (коды 3035105, индексі ЕМ, кезеңділігі біржолғы)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Еңбек және</w:t>
      </w:r>
      <w:r>
        <w:br/>
      </w:r>
      <w:r>
        <w:rPr>
          <w:rFonts w:ascii="Times New Roman"/>
          <w:b w:val="false"/>
          <w:i w:val="false"/>
          <w:color w:val="000000"/>
          <w:sz w:val="28"/>
        </w:rPr>
        <w:t>
      халықты әлеуметтік қорғау министрі</w:t>
      </w:r>
      <w:r>
        <w:br/>
      </w:r>
      <w:r>
        <w:rPr>
          <w:rFonts w:ascii="Times New Roman"/>
          <w:b w:val="false"/>
          <w:i w:val="false"/>
          <w:color w:val="000000"/>
          <w:sz w:val="28"/>
        </w:rPr>
        <w:t>
      Т. Дұйсенова __________________</w:t>
      </w:r>
      <w:r>
        <w:br/>
      </w:r>
      <w:r>
        <w:rPr>
          <w:rFonts w:ascii="Times New Roman"/>
          <w:b w:val="false"/>
          <w:i w:val="false"/>
          <w:color w:val="000000"/>
          <w:sz w:val="28"/>
        </w:rPr>
        <w:t>
      2013 жылғы 25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С. Қайырбекова _____________</w:t>
      </w:r>
      <w:r>
        <w:br/>
      </w:r>
      <w:r>
        <w:rPr>
          <w:rFonts w:ascii="Times New Roman"/>
          <w:b w:val="false"/>
          <w:i w:val="false"/>
          <w:color w:val="000000"/>
          <w:sz w:val="28"/>
        </w:rPr>
        <w:t>
      2013 жылғы 09 желтоқсан</w:t>
      </w:r>
    </w:p>
    <w:bookmarkStart w:name="z12" w:id="1"/>
    <w:p>
      <w:pPr>
        <w:spacing w:after="0"/>
        <w:ind w:left="0"/>
        <w:jc w:val="both"/>
      </w:pP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3714"/>
        <w:gridCol w:w="3106"/>
        <w:gridCol w:w="980"/>
        <w:gridCol w:w="740"/>
        <w:gridCol w:w="1440"/>
        <w:gridCol w:w="740"/>
        <w:gridCol w:w="2880"/>
      </w:tblGrid>
      <w:tr>
        <w:trPr>
          <w:trHeight w:val="3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w:t>
            </w:r>
            <w:r>
              <w:br/>
            </w:r>
            <w:r>
              <w:rPr>
                <w:rFonts w:ascii="Times New Roman"/>
                <w:b w:val="false"/>
                <w:i w:val="false"/>
                <w:color w:val="000000"/>
                <w:sz w:val="20"/>
              </w:rPr>
              <w:t>
төрағасының 2013 жылғы 23 қазан № 247 бұйрығына қосымша</w:t>
            </w:r>
          </w:p>
        </w:tc>
      </w:tr>
      <w:tr>
        <w:trPr>
          <w:trHeight w:val="177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p>
        </w:tc>
        <w:tc>
          <w:tcPr>
            <w:tcW w:w="0" w:type="auto"/>
            <w:gridSpan w:val="4"/>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62"/>
              <w:gridCol w:w="1083"/>
              <w:gridCol w:w="1104"/>
              <w:gridCol w:w="1104"/>
              <w:gridCol w:w="134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p>
              </w:tc>
            </w:tr>
            <w:tr>
              <w:trPr>
                <w:trHeight w:val="30" w:hRule="atLeast"/>
              </w:trPr>
              <w:tc>
                <w:tcPr>
                  <w:tcW w:w="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6"/>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3035105</w:t>
            </w:r>
          </w:p>
        </w:tc>
        <w:tc>
          <w:tcPr>
            <w:tcW w:w="0" w:type="auto"/>
            <w:gridSpan w:val="6"/>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12 маусым</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Гендерлік ерекшелігі есебімен мүгедектігі бар 18 және одан жоғары жастағы тұлғалардың өмір сапасы (сұрақнама)</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03"/>
              <w:gridCol w:w="703"/>
              <w:gridCol w:w="710"/>
            </w:tblGrid>
            <w:tr>
              <w:trPr>
                <w:trHeight w:val="30" w:hRule="atLeast"/>
              </w:trPr>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 жастағы мүгедектігі бар тұлғалардан пікіртерім алынады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мекеннің атауы (қала, аудан, селолық округ) _______________________________</w:t>
            </w:r>
            <w:r>
              <w:br/>
            </w: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0"/>
              <w:gridCol w:w="600"/>
              <w:gridCol w:w="600"/>
              <w:gridCol w:w="600"/>
              <w:gridCol w:w="600"/>
              <w:gridCol w:w="600"/>
              <w:gridCol w:w="600"/>
              <w:gridCol w:w="60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(1 - қала, 2 – ауыл)....</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Респонденттің реттік нөмірі ...................</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54"/>
              <w:gridCol w:w="555"/>
              <w:gridCol w:w="555"/>
              <w:gridCol w:w="561"/>
            </w:tblGrid>
            <w:tr>
              <w:trPr>
                <w:trHeight w:val="30" w:hRule="atLeast"/>
              </w:trPr>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Интервьюердің коды .............................</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0"/>
              <w:gridCol w:w="666"/>
            </w:tblGrid>
            <w:tr>
              <w:trPr>
                <w:trHeight w:val="3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Сұхбатты өткізу күні..................күні</w:t>
            </w:r>
          </w:p>
        </w:tc>
        <w:tc>
          <w:tcPr>
            <w:tcW w:w="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tblGrid>
            <w:tr>
              <w:trPr>
                <w:trHeight w:val="30" w:hRule="atLeast"/>
              </w:trPr>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0"/>
              <w:gridCol w:w="660"/>
              <w:gridCol w:w="666"/>
            </w:tblGrid>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 ҚР ҰЖ 11-2009</w:t>
      </w:r>
    </w:p>
    <w:bookmarkStart w:name="z131" w:id="2"/>
    <w:p>
      <w:pPr>
        <w:spacing w:after="0"/>
        <w:ind w:left="0"/>
        <w:jc w:val="both"/>
      </w:pPr>
      <w:r>
        <w:rPr>
          <w:rFonts w:ascii="Times New Roman"/>
          <w:b w:val="false"/>
          <w:i w:val="false"/>
          <w:color w:val="000000"/>
          <w:sz w:val="28"/>
        </w:rPr>
        <w:t>
</w:t>
      </w:r>
      <w:r>
        <w:rPr>
          <w:rFonts w:ascii="Times New Roman"/>
          <w:b/>
          <w:i w:val="false"/>
          <w:color w:val="000000"/>
          <w:sz w:val="28"/>
        </w:rPr>
        <w:t xml:space="preserve">1. Үй шаруашылығының құрамы және сипаттамасы </w:t>
      </w:r>
    </w:p>
    <w:bookmarkEnd w:id="2"/>
    <w:bookmarkStart w:name="z13" w:id="3"/>
    <w:p>
      <w:pPr>
        <w:spacing w:after="0"/>
        <w:ind w:left="0"/>
        <w:jc w:val="both"/>
      </w:pPr>
      <w:r>
        <w:rPr>
          <w:rFonts w:ascii="Times New Roman"/>
          <w:b w:val="false"/>
          <w:i w:val="false"/>
          <w:color w:val="000000"/>
          <w:sz w:val="28"/>
        </w:rPr>
        <w:t>
1.1. Респонденттің жынысы: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500"/>
        <w:gridCol w:w="1761"/>
        <w:gridCol w:w="502"/>
      </w:tblGrid>
      <w:tr>
        <w:trPr>
          <w:trHeight w:val="315"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4" w:id="4"/>
    <w:p>
      <w:pPr>
        <w:spacing w:after="0"/>
        <w:ind w:left="0"/>
        <w:jc w:val="both"/>
      </w:pPr>
      <w:r>
        <w:rPr>
          <w:rFonts w:ascii="Times New Roman"/>
          <w:b w:val="false"/>
          <w:i w:val="false"/>
          <w:color w:val="000000"/>
          <w:sz w:val="28"/>
        </w:rPr>
        <w:t>
1.2. Респонденттің туылған күні (күні/айы/жылы):</w:t>
      </w:r>
    </w:p>
    <w:bookmarkEnd w:id="4"/>
    <w:tbl>
      <w:tblPr>
        <w:tblW w:w="0" w:type="auto"/>
        <w:tblCellSpacing w:w="0" w:type="auto"/>
        <w:tblBorders>
          <w:top w:val="none"/>
          <w:left w:val="none"/>
          <w:bottom w:val="none"/>
          <w:right w:val="none"/>
          <w:insideH w:val="none"/>
          <w:insideV w:val="none"/>
        </w:tblBorders>
      </w:tblPr>
      <w:tblGrid>
        <w:gridCol w:w="1213"/>
        <w:gridCol w:w="920"/>
        <w:gridCol w:w="1454"/>
        <w:gridCol w:w="736"/>
        <w:gridCol w:w="1677"/>
      </w:tblGrid>
      <w:tr>
        <w:trPr>
          <w:trHeight w:val="30" w:hRule="atLeast"/>
        </w:trPr>
        <w:tc>
          <w:tcPr>
            <w:tcW w:w="12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59"/>
            </w:tblGrid>
            <w:tr>
              <w:trPr>
                <w:trHeight w:val="30" w:hRule="atLeast"/>
              </w:trPr>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tblGrid>
            <w:tr>
              <w:trPr>
                <w:trHeight w:val="30" w:hRule="atLeast"/>
              </w:trPr>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2"/>
              <w:gridCol w:w="393"/>
              <w:gridCol w:w="399"/>
            </w:tblGrid>
            <w:tr>
              <w:trPr>
                <w:trHeight w:val="30" w:hRule="atLeast"/>
              </w:trPr>
              <w:tc>
                <w:tcPr>
                  <w:tcW w:w="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 w:id="5"/>
    <w:p>
      <w:pPr>
        <w:spacing w:after="0"/>
        <w:ind w:left="0"/>
        <w:jc w:val="both"/>
      </w:pPr>
      <w:r>
        <w:rPr>
          <w:rFonts w:ascii="Times New Roman"/>
          <w:b w:val="false"/>
          <w:i w:val="false"/>
          <w:color w:val="000000"/>
          <w:sz w:val="28"/>
        </w:rPr>
        <w:t>
1.3. Сіздің отбасылық жағдайыңыз</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993"/>
        <w:gridCol w:w="5033"/>
        <w:gridCol w:w="12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Некеде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 еркек/жесір әйел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Ажырасқан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 некеге тұрмаған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6" w:id="6"/>
    <w:tbl>
      <w:tblPr>
        <w:tblW w:w="0" w:type="auto"/>
        <w:tblCellSpacing w:w="0" w:type="auto"/>
        <w:tblBorders>
          <w:top w:val="none"/>
          <w:left w:val="none"/>
          <w:bottom w:val="none"/>
          <w:right w:val="none"/>
          <w:insideH w:val="none"/>
          <w:insideV w:val="none"/>
        </w:tblBorders>
      </w:tblPr>
      <w:tblGrid>
        <w:gridCol w:w="12111"/>
        <w:gridCol w:w="1489"/>
      </w:tblGrid>
      <w:tr>
        <w:trPr>
          <w:trHeight w:val="30" w:hRule="atLeast"/>
        </w:trPr>
        <w:tc>
          <w:tcPr>
            <w:tcW w:w="12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Сіздің үй шаруашылығыңыздың құрамында барлығы қанша адам бар?</w:t>
            </w:r>
          </w:p>
        </w:tc>
        <w:tc>
          <w:tcPr>
            <w:tcW w:w="14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1187"/>
        <w:gridCol w:w="6613"/>
        <w:gridCol w:w="1188"/>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қамтылғандар (жұмыс істейтіндер)</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tblGrid>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Студенттер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tblGrid>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Жұмыссыздар (жұмысы жоқ, бірақ жұмыс іздеуде) </w:t>
            </w:r>
          </w:p>
        </w:tc>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шаруасындағы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Зейнеткерлер</w:t>
            </w:r>
          </w:p>
        </w:tc>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 жасқа дейінгі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Өзгелер</w:t>
            </w:r>
          </w:p>
        </w:tc>
        <w:tc>
          <w:tcPr>
            <w:tcW w:w="0" w:type="auto"/>
            <w:vMerge/>
            <w:tcBorders>
              <w:top w:val="nil"/>
              <w:left w:val="single" w:color="cfcfcf" w:sz="5"/>
              <w:bottom w:val="single" w:color="cfcfcf" w:sz="5"/>
              <w:right w:val="single" w:color="cfcfcf" w:sz="5"/>
            </w:tcBorders>
          </w:tcPr>
          <w:p/>
        </w:tc>
      </w:tr>
    </w:tbl>
    <w:bookmarkStart w:name="z17" w:id="7"/>
    <w:p>
      <w:pPr>
        <w:spacing w:after="0"/>
        <w:ind w:left="0"/>
        <w:jc w:val="both"/>
      </w:pPr>
      <w:r>
        <w:rPr>
          <w:rFonts w:ascii="Times New Roman"/>
          <w:b w:val="false"/>
          <w:i w:val="false"/>
          <w:color w:val="000000"/>
          <w:sz w:val="28"/>
        </w:rPr>
        <w:t>
1.5. Сіздің үй шаруашылығыңызда мүгедектігі бар басқа тұлғалар (респонденттен басқа) бар ма?</w:t>
      </w:r>
    </w:p>
    <w:bookmarkEnd w:id="7"/>
    <w:tbl>
      <w:tblPr>
        <w:tblW w:w="0" w:type="auto"/>
        <w:tblCellSpacing w:w="0" w:type="auto"/>
        <w:tblBorders>
          <w:top w:val="none"/>
          <w:left w:val="none"/>
          <w:bottom w:val="none"/>
          <w:right w:val="none"/>
          <w:insideH w:val="none"/>
          <w:insideV w:val="none"/>
        </w:tblBorders>
      </w:tblPr>
      <w:tblGrid>
        <w:gridCol w:w="915"/>
        <w:gridCol w:w="852"/>
        <w:gridCol w:w="1090"/>
        <w:gridCol w:w="683"/>
      </w:tblGrid>
      <w:tr>
        <w:trPr>
          <w:trHeight w:val="30" w:hRule="atLeast"/>
        </w:trPr>
        <w:tc>
          <w:tcPr>
            <w:tcW w:w="9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tblGrid>
            <w:tr>
              <w:trPr>
                <w:trHeight w:val="30" w:hRule="atLeast"/>
              </w:trPr>
              <w:tc>
                <w:tcPr>
                  <w:tcW w:w="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2. Тұрғын үй жағдайы</w:t>
      </w:r>
    </w:p>
    <w:bookmarkEnd w:id="8"/>
    <w:bookmarkStart w:name="z19" w:id="9"/>
    <w:p>
      <w:pPr>
        <w:spacing w:after="0"/>
        <w:ind w:left="0"/>
        <w:jc w:val="both"/>
      </w:pPr>
      <w:r>
        <w:rPr>
          <w:rFonts w:ascii="Times New Roman"/>
          <w:b w:val="false"/>
          <w:i w:val="false"/>
          <w:color w:val="000000"/>
          <w:sz w:val="28"/>
        </w:rPr>
        <w:t>
2.1. Тұрғын үй-жай түрі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2"/>
        <w:gridCol w:w="478"/>
        <w:gridCol w:w="6068"/>
        <w:gridCol w:w="722"/>
      </w:tblGrid>
      <w:tr>
        <w:trPr>
          <w:trHeight w:val="315" w:hRule="atLeast"/>
        </w:trPr>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Саяжайдағы үй</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пәтер</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бөлме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0" w:id="10"/>
    <w:p>
      <w:pPr>
        <w:spacing w:after="0"/>
        <w:ind w:left="0"/>
        <w:jc w:val="both"/>
      </w:pPr>
      <w:r>
        <w:rPr>
          <w:rFonts w:ascii="Times New Roman"/>
          <w:b w:val="false"/>
          <w:i w:val="false"/>
          <w:color w:val="000000"/>
          <w:sz w:val="28"/>
        </w:rPr>
        <w:t>
2.2. Сіз тұрып жатқан үй кімге тиесілі?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8"/>
        <w:gridCol w:w="479"/>
        <w:gridCol w:w="6321"/>
        <w:gridCol w:w="692"/>
      </w:tblGrid>
      <w:tr>
        <w:trPr>
          <w:trHeight w:val="27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мүшелеріне</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(қызметтік)</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шаруашылығында тұрмайтын туыстарға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(жалға беру)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1" w:id="11"/>
    <w:p>
      <w:pPr>
        <w:spacing w:after="0"/>
        <w:ind w:left="0"/>
        <w:jc w:val="both"/>
      </w:pPr>
      <w:r>
        <w:rPr>
          <w:rFonts w:ascii="Times New Roman"/>
          <w:b w:val="false"/>
          <w:i w:val="false"/>
          <w:color w:val="000000"/>
          <w:sz w:val="28"/>
        </w:rPr>
        <w:t>
2.3. Сіздің үйіңізде мыналар бар ма, көрсетіңіз:</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1"/>
        <w:gridCol w:w="1333"/>
        <w:gridCol w:w="2366"/>
        <w:gridCol w:w="2170"/>
      </w:tblGrid>
      <w:tr>
        <w:trPr>
          <w:trHeight w:val="42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қолжетімді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үшін қолжетімсіз</w:t>
            </w:r>
          </w:p>
        </w:tc>
      </w:tr>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Лифт (көп қабатты үйлерге)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Пандус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Сүйеніштер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Тұтқа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Кеңейтілген кіреберіс есіктер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2" w:id="12"/>
    <w:p>
      <w:pPr>
        <w:spacing w:after="0"/>
        <w:ind w:left="0"/>
        <w:jc w:val="both"/>
      </w:pPr>
      <w:r>
        <w:rPr>
          <w:rFonts w:ascii="Times New Roman"/>
          <w:b w:val="false"/>
          <w:i w:val="false"/>
          <w:color w:val="000000"/>
          <w:sz w:val="28"/>
        </w:rPr>
        <w:t>
2.4. Сіздің үйіңізде абаттандырудың қандай түрлері бар екенін көрсетіңіз?</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6"/>
        <w:gridCol w:w="715"/>
        <w:gridCol w:w="6063"/>
        <w:gridCol w:w="716"/>
      </w:tblGrid>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үйде (пәтерде)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Электрплитасы (еден үсті)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үйден (пәтерде) тыс жерде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газ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(колонка) немесе сумен жабдықтаудың басқа көзі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(баллонда)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Тасылатын су, ауыз суын жеткізу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немесе себізгі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қондырғылардан(қазандықтан) жылыту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телефон байланысы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торап (су шайғышы бар дәретхана)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ыстық сумен жабдықтау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жылытқыштан ыстық су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 және шығару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3" w:id="13"/>
    <w:p>
      <w:pPr>
        <w:spacing w:after="0"/>
        <w:ind w:left="0"/>
        <w:jc w:val="both"/>
      </w:pPr>
      <w:r>
        <w:rPr>
          <w:rFonts w:ascii="Times New Roman"/>
          <w:b w:val="false"/>
          <w:i w:val="false"/>
          <w:color w:val="000000"/>
          <w:sz w:val="28"/>
        </w:rPr>
        <w:t>
2.5. Сіздің үйіңізде мыналар бар ма?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795"/>
        <w:gridCol w:w="5889"/>
        <w:gridCol w:w="754"/>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жуғыш машина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толқынды пеш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32" w:id="14"/>
    <w:p>
      <w:pPr>
        <w:spacing w:after="0"/>
        <w:ind w:left="0"/>
        <w:jc w:val="both"/>
      </w:pPr>
      <w:r>
        <w:rPr>
          <w:rFonts w:ascii="Times New Roman"/>
          <w:b w:val="false"/>
          <w:i w:val="false"/>
          <w:color w:val="000000"/>
          <w:sz w:val="28"/>
        </w:rPr>
        <w:t>
2.6. Өзіңіздің тұрмыстық жағдайыңызды бағалауды өтінеміз</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4"/>
        <w:gridCol w:w="897"/>
        <w:gridCol w:w="5882"/>
        <w:gridCol w:w="687"/>
      </w:tblGrid>
      <w:tr>
        <w:trPr>
          <w:trHeight w:val="30" w:hRule="atLeast"/>
        </w:trPr>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келесі 3-бөлім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5"/>
    <w:p>
      <w:pPr>
        <w:spacing w:after="0"/>
        <w:ind w:left="0"/>
        <w:jc w:val="both"/>
      </w:pPr>
      <w:r>
        <w:rPr>
          <w:rFonts w:ascii="Times New Roman"/>
          <w:b w:val="false"/>
          <w:i w:val="false"/>
          <w:color w:val="000000"/>
          <w:sz w:val="28"/>
        </w:rPr>
        <w:t>
2.7. Егер сіз өзіңіздің тұрмыстық жағдайыңызға қанағаттанбасаңыз немесе ішінара қанағаттансаңыз, онда қандай себептер бойынша? (жауаптың бірнеше нұсқасын көрсетуге болады)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914"/>
        <w:gridCol w:w="6292"/>
        <w:gridCol w:w="981"/>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тогының жиі болмауы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(нашар жылытылады)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Лифттің болмауы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дымқыл (жоғары ылғалдылық)</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Пандустың болмауы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қараңғы (жарықтандыру нашар)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сүйеніштер пен тұтқалардың болмауы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тар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(кіреберіс) өте 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Ыңғайсыз жоспарланған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Шулы (көршілерден немесе көшеден)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және дәретханаға қолжетімділіктің болмауы (есіктің тар болуы)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тұрғыдан қолайсыз аудан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жайлылық жоқ</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 қауіпсіз емес (криминогенді аудан)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үзілістермен келеді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25" w:id="16"/>
    <w:p>
      <w:pPr>
        <w:spacing w:after="0"/>
        <w:ind w:left="0"/>
        <w:jc w:val="both"/>
      </w:pPr>
      <w:r>
        <w:rPr>
          <w:rFonts w:ascii="Times New Roman"/>
          <w:b w:val="false"/>
          <w:i w:val="false"/>
          <w:color w:val="000000"/>
          <w:sz w:val="28"/>
        </w:rPr>
        <w:t>
</w:t>
      </w:r>
      <w:r>
        <w:rPr>
          <w:rFonts w:ascii="Times New Roman"/>
          <w:b/>
          <w:i w:val="false"/>
          <w:color w:val="000000"/>
          <w:sz w:val="28"/>
        </w:rPr>
        <w:t>3. Үй шаруашылығының табыстары</w:t>
      </w:r>
    </w:p>
    <w:bookmarkEnd w:id="16"/>
    <w:bookmarkStart w:name="z26" w:id="17"/>
    <w:p>
      <w:pPr>
        <w:spacing w:after="0"/>
        <w:ind w:left="0"/>
        <w:jc w:val="both"/>
      </w:pPr>
      <w:r>
        <w:rPr>
          <w:rFonts w:ascii="Times New Roman"/>
          <w:b w:val="false"/>
          <w:i w:val="false"/>
          <w:color w:val="000000"/>
          <w:sz w:val="28"/>
        </w:rPr>
        <w:t>
3.1. Сіздің үй шаруашылығыңыз үшін күнкөрістің қаражат көздерін көрсетіңіз?</w:t>
      </w:r>
      <w:r>
        <w:br/>
      </w:r>
      <w:r>
        <w:rPr>
          <w:rFonts w:ascii="Times New Roman"/>
          <w:b w:val="false"/>
          <w:i w:val="false"/>
          <w:color w:val="000000"/>
          <w:sz w:val="28"/>
        </w:rPr>
        <w:t>
(жауаптың бірнеше нұсқасын көрсетуге болады)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908"/>
        <w:gridCol w:w="6426"/>
        <w:gridCol w:w="909"/>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өндірілген өнімді өткізуден (сатудан) түскен табыс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 (дара кәсіпкерлік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меншігіне қатысу үлесінен түскен табыс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мүліктен түскен табыс (жалға беру)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 бойынша пайыздар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басқа да түрлері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дивиденттер (акциялар, облигациялар)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Туыстардың, таныстардың көмегі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шаруашылықтан, саяжайдан (бақшадан) алынған өнімдерді тұтыну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8"/>
    <w:p>
      <w:pPr>
        <w:spacing w:after="0"/>
        <w:ind w:left="0"/>
        <w:jc w:val="both"/>
      </w:pPr>
      <w:r>
        <w:rPr>
          <w:rFonts w:ascii="Times New Roman"/>
          <w:b w:val="false"/>
          <w:i w:val="false"/>
          <w:color w:val="000000"/>
          <w:sz w:val="28"/>
        </w:rPr>
        <w:t>
3.2. Сіздің үй шаруашылығыңызда автомашина бар ма?</w:t>
      </w:r>
    </w:p>
    <w:bookmarkEnd w:id="18"/>
    <w:tbl>
      <w:tblPr>
        <w:tblW w:w="0" w:type="auto"/>
        <w:tblCellSpacing w:w="0" w:type="auto"/>
        <w:tblBorders>
          <w:top w:val="none"/>
          <w:left w:val="none"/>
          <w:bottom w:val="none"/>
          <w:right w:val="none"/>
          <w:insideH w:val="none"/>
          <w:insideV w:val="none"/>
        </w:tblBorders>
      </w:tblPr>
      <w:tblGrid>
        <w:gridCol w:w="1224"/>
        <w:gridCol w:w="1198"/>
        <w:gridCol w:w="1094"/>
        <w:gridCol w:w="4484"/>
      </w:tblGrid>
      <w:tr>
        <w:trPr>
          <w:trHeight w:val="30" w:hRule="atLeast"/>
        </w:trPr>
        <w:tc>
          <w:tcPr>
            <w:tcW w:w="12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3.4-сұрақ</w:t>
            </w:r>
          </w:p>
        </w:tc>
      </w:tr>
    </w:tbl>
    <w:bookmarkStart w:name="z28" w:id="19"/>
    <w:p>
      <w:pPr>
        <w:spacing w:after="0"/>
        <w:ind w:left="0"/>
        <w:jc w:val="both"/>
      </w:pPr>
      <w:r>
        <w:rPr>
          <w:rFonts w:ascii="Times New Roman"/>
          <w:b w:val="false"/>
          <w:i w:val="false"/>
          <w:color w:val="000000"/>
          <w:sz w:val="28"/>
        </w:rPr>
        <w:t>
3.3. Ол мүгедектігі бар тұлғалар үшін бейімделген бе?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127"/>
        <w:gridCol w:w="3719"/>
        <w:gridCol w:w="112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3.4. Сіздің үй шаруашылығыңыздың орташа алғанда бір айдағы жиынтық табысының жалпы сомасын көрсетіңіз (теңгемен)?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728"/>
        <w:gridCol w:w="5358"/>
        <w:gridCol w:w="902"/>
      </w:tblGrid>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дейін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40 000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140 000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0" w:id="21"/>
    <w:p>
      <w:pPr>
        <w:spacing w:after="0"/>
        <w:ind w:left="0"/>
        <w:jc w:val="both"/>
      </w:pPr>
      <w:r>
        <w:rPr>
          <w:rFonts w:ascii="Times New Roman"/>
          <w:b w:val="false"/>
          <w:i w:val="false"/>
          <w:color w:val="000000"/>
          <w:sz w:val="28"/>
        </w:rPr>
        <w:t>
3.5. Сіз үй шаруашылығыңызды қандай әлеуметтік топқа жатқызар едіңіз?</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2"/>
        <w:gridCol w:w="888"/>
      </w:tblGrid>
      <w:tr>
        <w:trPr>
          <w:trHeight w:val="255" w:hRule="atLeast"/>
        </w:trPr>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(тамаққа, киімге және аяқкиімге қаражат жетпейді)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 емес, бірақ орта санаттағы да емес (азық-түлік, киім және аяқкиім сатып алуға, ком.қызметтерді төлеуге жетеді, бірақ ұзақ мерзімді пайдаланылатын тауарларды сатып алуда қиындықтар туады)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санатты (топ, деңгей): тамақ, негізгі азық-түлік емес тауарлар мен қызметтерді сатып алу кезінде қиындықтар көрмейміз, бірақ қосымша тұрғын үй (пәтер, үй, саяжай), қымбат автокөлік және т.б. сатып алуға қаражат жетпейді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орта санат (топ, деңгей): сапалы азық-түліктерді пайдаланамыз, жайлы жағдайда тұрамыз, жоғары ақы төленетін жұмысымыз және/немесе жеке ісіміз бар, табыс алып келетін меншігіміз бар, бірақ демалуға және бос уақытқа жеткілікті уақыт жоқ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Қамсыздандырылған (бай): жайлы өмір үшін ресурстар (білім, денсаулық, қаржы, жеке мүлік, уақыт) жеткілікті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 w:id="22"/>
    <w:p>
      <w:pPr>
        <w:spacing w:after="0"/>
        <w:ind w:left="0"/>
        <w:jc w:val="both"/>
      </w:pPr>
      <w:r>
        <w:rPr>
          <w:rFonts w:ascii="Times New Roman"/>
          <w:b w:val="false"/>
          <w:i w:val="false"/>
          <w:color w:val="000000"/>
          <w:sz w:val="28"/>
        </w:rPr>
        <w:t>
</w:t>
      </w:r>
      <w:r>
        <w:rPr>
          <w:rFonts w:ascii="Times New Roman"/>
          <w:b/>
          <w:i w:val="false"/>
          <w:color w:val="000000"/>
          <w:sz w:val="28"/>
        </w:rPr>
        <w:t>4. Денсаулық және денсаулық сақтау қызметтеріне қолжетімділік</w:t>
      </w:r>
    </w:p>
    <w:bookmarkEnd w:id="22"/>
    <w:bookmarkStart w:name="z32"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5"/>
        <w:gridCol w:w="2059"/>
        <w:gridCol w:w="1106"/>
      </w:tblGrid>
      <w:tr>
        <w:trPr>
          <w:trHeight w:val="30" w:hRule="atLeast"/>
        </w:trPr>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Сізге неше жасыңызда мүгедектік белгіленді?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r>
    </w:tbl>
    <w:bookmarkEnd w:id="23"/>
    <w:bookmarkStart w:name="z33" w:id="24"/>
    <w:p>
      <w:pPr>
        <w:spacing w:after="0"/>
        <w:ind w:left="0"/>
        <w:jc w:val="both"/>
      </w:pPr>
      <w:r>
        <w:rPr>
          <w:rFonts w:ascii="Times New Roman"/>
          <w:b w:val="false"/>
          <w:i w:val="false"/>
          <w:color w:val="000000"/>
          <w:sz w:val="28"/>
        </w:rPr>
        <w:t>
4.2. Сіздің мүгедектік тобыңыз (пікіртерім сәтінде)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092"/>
        <w:gridCol w:w="1782"/>
        <w:gridCol w:w="19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5"/>
    <w:p>
      <w:pPr>
        <w:spacing w:after="0"/>
        <w:ind w:left="0"/>
        <w:jc w:val="both"/>
      </w:pPr>
      <w:r>
        <w:rPr>
          <w:rFonts w:ascii="Times New Roman"/>
          <w:b w:val="false"/>
          <w:i w:val="false"/>
          <w:color w:val="000000"/>
          <w:sz w:val="28"/>
        </w:rPr>
        <w:t>
4.3. Денсаулық функцияларының бұзылу түрі (жауаптың бірнеше нұсқасын көрсетуге болады)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676"/>
        <w:gridCol w:w="7371"/>
        <w:gridCol w:w="677"/>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(ішкі орган функцияларының бұзылулары)</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5" w:id="26"/>
    <w:p>
      <w:pPr>
        <w:spacing w:after="0"/>
        <w:ind w:left="0"/>
        <w:jc w:val="both"/>
      </w:pPr>
      <w:r>
        <w:rPr>
          <w:rFonts w:ascii="Times New Roman"/>
          <w:b w:val="false"/>
          <w:i w:val="false"/>
          <w:color w:val="000000"/>
          <w:sz w:val="28"/>
        </w:rPr>
        <w:t>
4.4. Тіршілік әрекетінің шектелу түрлері (жауаптың бірнеше нұсқасын көрсетуге болады)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9"/>
        <w:gridCol w:w="904"/>
        <w:gridCol w:w="5112"/>
        <w:gridCol w:w="905"/>
      </w:tblGrid>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Өз-өзіне қызмет 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іс-әрекетін бақылау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(сөйлеу)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қабілеттілік (оқу)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(есту)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жоқ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6" w:id="27"/>
    <w:p>
      <w:pPr>
        <w:spacing w:after="0"/>
        <w:ind w:left="0"/>
        <w:jc w:val="both"/>
      </w:pPr>
      <w:r>
        <w:rPr>
          <w:rFonts w:ascii="Times New Roman"/>
          <w:b w:val="false"/>
          <w:i w:val="false"/>
          <w:color w:val="000000"/>
          <w:sz w:val="28"/>
        </w:rPr>
        <w:t>
4.5. Мүгедектікке алып келген негізгі ауруды және/немесе жарақатты атаңыз.</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706"/>
        <w:gridCol w:w="6223"/>
        <w:gridCol w:w="902"/>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және паразиттік аурулар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және босанғаннан кейінгі кезең</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Перинатальды кезеңде пайда болатын жекелеген жағдайлар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түзу органдарының және иммунды механизмді тартумен жеке бұзылулар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деформация және хромосомдық бұзылулар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алмасудың бұзылуы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 улану және бірқатар басқа да сыртқы себептер ықпалы салдарынан: </w:t>
            </w:r>
            <w:r>
              <w:br/>
            </w:r>
            <w:r>
              <w:rPr>
                <w:rFonts w:ascii="Times New Roman"/>
                <w:b w:val="false"/>
                <w:i w:val="false"/>
                <w:color w:val="000000"/>
                <w:sz w:val="20"/>
              </w:rPr>
              <w:t>
өндірістік жарақаттар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 және мінез-құлығының бұзылуы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жарақаттар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үсу және өзгелер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аурулары және емізік тәрізді өскіннің аурулары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Сырқаттанудың сыртқы себептері: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ЖКА</w:t>
            </w:r>
            <w:r>
              <w:rPr>
                <w:rFonts w:ascii="Times New Roman"/>
                <w:b w:val="false"/>
                <w:i w:val="false"/>
                <w:color w:val="000000"/>
                <w:vertAlign w:val="superscript"/>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органдарының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жағдайлар салдарынан алған аурулар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шелмайының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 өтеу кезінде алған аурулар және жарақаттар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дәнекер тіннің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 аурулары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 w:id="28"/>
    <w:p>
      <w:pPr>
        <w:spacing w:after="0"/>
        <w:ind w:left="0"/>
        <w:jc w:val="both"/>
      </w:pPr>
      <w:r>
        <w:rPr>
          <w:rFonts w:ascii="Times New Roman"/>
          <w:b w:val="false"/>
          <w:i w:val="false"/>
          <w:color w:val="000000"/>
          <w:sz w:val="28"/>
        </w:rPr>
        <w:t>
4.6. Сіз қазір өзіңіздің денсаулығыңызды қалай бағалайсыз?</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877"/>
        <w:gridCol w:w="2565"/>
        <w:gridCol w:w="935"/>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жаман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4.7. Сіз соңғы 6 айда медициналық мекемеге жүгіндіңіз бе?</w:t>
      </w:r>
    </w:p>
    <w:tbl>
      <w:tblPr>
        <w:tblW w:w="0" w:type="auto"/>
        <w:tblCellSpacing w:w="0" w:type="auto"/>
        <w:tblBorders>
          <w:top w:val="none"/>
          <w:left w:val="none"/>
          <w:bottom w:val="none"/>
          <w:right w:val="none"/>
          <w:insideH w:val="none"/>
          <w:insideV w:val="none"/>
        </w:tblBorders>
      </w:tblPr>
      <w:tblGrid>
        <w:gridCol w:w="1123"/>
        <w:gridCol w:w="4267"/>
        <w:gridCol w:w="947"/>
        <w:gridCol w:w="1663"/>
      </w:tblGrid>
      <w:tr>
        <w:trPr>
          <w:trHeight w:val="30" w:hRule="atLeast"/>
        </w:trPr>
        <w:tc>
          <w:tcPr>
            <w:tcW w:w="11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4.9-сұрақ</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ЖКА</w:t>
      </w:r>
      <w:r>
        <w:rPr>
          <w:rFonts w:ascii="Times New Roman"/>
          <w:b w:val="false"/>
          <w:i w:val="false"/>
          <w:color w:val="000000"/>
          <w:vertAlign w:val="superscript"/>
        </w:rPr>
        <w:t>2</w:t>
      </w:r>
      <w:r>
        <w:rPr>
          <w:rFonts w:ascii="Times New Roman"/>
          <w:b w:val="false"/>
          <w:i w:val="false"/>
          <w:color w:val="000000"/>
          <w:sz w:val="28"/>
        </w:rPr>
        <w:t>-Жол-колік апаттары</w:t>
      </w:r>
    </w:p>
    <w:p>
      <w:pPr>
        <w:spacing w:after="0"/>
        <w:ind w:left="0"/>
        <w:jc w:val="both"/>
      </w:pPr>
      <w:r>
        <w:rPr>
          <w:rFonts w:ascii="Times New Roman"/>
          <w:b w:val="false"/>
          <w:i w:val="false"/>
          <w:color w:val="000000"/>
          <w:sz w:val="28"/>
        </w:rPr>
        <w:t>4.8. Неге?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gridCol w:w="887"/>
      </w:tblGrid>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 болған жоқ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Сапасыз (қанағаттанарлықсыз) қызмет көрсету (сапалы диагностика үшін құрал-жабдықтардың жоқтығы)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қолдану арқылы өз бетінше емделу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емшілерінен (экстрасенстер, бақсылар) ем алу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Шөптермен, халық арасында таралған құралдармен өз бетінше емделу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емделусіз жазылып кетеді деп шештіңіз</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өте қымбат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 өте алыс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мекемеге дейін өз бетінше жетуге мүмкіндігінің болмауы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Респонденттің немесе оған көмек көрсететін тұлғаның бос уақытының болмауы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қабілетсіздік кезеңіне материалдық өтемақының болмауы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___________________________________________________</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8" w:id="29"/>
    <w:p>
      <w:pPr>
        <w:spacing w:after="0"/>
        <w:ind w:left="0"/>
        <w:jc w:val="both"/>
      </w:pPr>
      <w:r>
        <w:rPr>
          <w:rFonts w:ascii="Times New Roman"/>
          <w:b w:val="false"/>
          <w:i w:val="false"/>
          <w:color w:val="000000"/>
          <w:sz w:val="28"/>
        </w:rPr>
        <w:t>
4.9. Соңғы 5 жыл ішінде Сіз санаторийлік-курорттық емделуден өттіңіз бе?</w:t>
      </w:r>
    </w:p>
    <w:bookmarkEnd w:id="29"/>
    <w:tbl>
      <w:tblPr>
        <w:tblW w:w="0" w:type="auto"/>
        <w:tblCellSpacing w:w="0" w:type="auto"/>
        <w:tblBorders>
          <w:top w:val="none"/>
          <w:left w:val="none"/>
          <w:bottom w:val="none"/>
          <w:right w:val="none"/>
          <w:insideH w:val="none"/>
          <w:insideV w:val="none"/>
        </w:tblBorders>
      </w:tblPr>
      <w:tblGrid>
        <w:gridCol w:w="872"/>
        <w:gridCol w:w="5458"/>
        <w:gridCol w:w="1016"/>
        <w:gridCol w:w="6254"/>
      </w:tblGrid>
      <w:tr>
        <w:trPr>
          <w:trHeight w:val="30" w:hRule="atLeast"/>
        </w:trPr>
        <w:tc>
          <w:tcPr>
            <w:tcW w:w="8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4.11- сұрақ</w:t>
            </w:r>
          </w:p>
        </w:tc>
        <w:tc>
          <w:tcPr>
            <w:tcW w:w="101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tc>
        <w:tc>
          <w:tcPr>
            <w:tcW w:w="6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болған 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4.11-сұрақ.</w:t>
            </w:r>
          </w:p>
        </w:tc>
      </w:tr>
      <w:tr>
        <w:trPr>
          <w:trHeight w:val="30" w:hRule="atLeast"/>
        </w:trPr>
        <w:tc>
          <w:tcPr>
            <w:tcW w:w="8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tblGrid>
            <w:tr>
              <w:trPr>
                <w:trHeight w:val="30" w:hRule="atLeast"/>
              </w:trPr>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5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0"/>
    <w:p>
      <w:pPr>
        <w:spacing w:after="0"/>
        <w:ind w:left="0"/>
        <w:jc w:val="both"/>
      </w:pPr>
      <w:r>
        <w:rPr>
          <w:rFonts w:ascii="Times New Roman"/>
          <w:b w:val="false"/>
          <w:i w:val="false"/>
          <w:color w:val="000000"/>
          <w:sz w:val="28"/>
        </w:rPr>
        <w:t>
4.10. Неге?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878"/>
        <w:gridCol w:w="7226"/>
        <w:gridCol w:w="879"/>
      </w:tblGrid>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болмауы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жүруге төлейтін қаражаттың болмауы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болмауы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0" w:id="31"/>
    <w:p>
      <w:pPr>
        <w:spacing w:after="0"/>
        <w:ind w:left="0"/>
        <w:jc w:val="both"/>
      </w:pPr>
      <w:r>
        <w:rPr>
          <w:rFonts w:ascii="Times New Roman"/>
          <w:b w:val="false"/>
          <w:i w:val="false"/>
          <w:color w:val="000000"/>
          <w:sz w:val="28"/>
        </w:rPr>
        <w:t>
4.11. Сізге денсаулық сақтау қызметтері қолжетімді ме? (жауаптың нұсқаларын оқыңыз)</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8"/>
        <w:gridCol w:w="1117"/>
        <w:gridCol w:w="1312"/>
        <w:gridCol w:w="1313"/>
      </w:tblGrid>
      <w:tr>
        <w:trPr>
          <w:trHeight w:val="31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w:t>
            </w:r>
          </w:p>
        </w:tc>
      </w:tr>
      <w:tr>
        <w:trPr>
          <w:trHeight w:val="28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1.Сіздің қаржылық мүмкіндігіңіз (ақылы қызметтерді алу қажет болған жағдайда)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Сіздің денсаулығыңыздың мұқтаждықтары (қажетті мамандығы бар медициналық қызметкерлердің болуы)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3.Медициналық мекемеге кіру мүмкіндігі (пандус, тұтқалар және тағы басқа)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4.Ара қашықтық (Сіздің үйіңізден мед.мекеменің алыстығы)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5.Көрсетілген мед.қызметтердің сапасы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1" w:id="32"/>
    <w:p>
      <w:pPr>
        <w:spacing w:after="0"/>
        <w:ind w:left="0"/>
        <w:jc w:val="both"/>
      </w:pPr>
      <w:r>
        <w:rPr>
          <w:rFonts w:ascii="Times New Roman"/>
          <w:b w:val="false"/>
          <w:i w:val="false"/>
          <w:color w:val="000000"/>
          <w:sz w:val="28"/>
        </w:rPr>
        <w:t>
4.12. Сізде оңалтудың жеке бағдарламасы бар ма?</w:t>
      </w:r>
      <w:r>
        <w:rPr>
          <w:rFonts w:ascii="Times New Roman"/>
          <w:b w:val="false"/>
          <w:i w:val="false"/>
          <w:color w:val="000000"/>
          <w:vertAlign w:val="superscript"/>
        </w:rPr>
        <w:t>3</w:t>
      </w:r>
      <w:r>
        <w:rPr>
          <w:rFonts w:ascii="Times New Roman"/>
          <w:b w:val="false"/>
          <w:i w:val="false"/>
          <w:color w:val="000000"/>
          <w:sz w:val="28"/>
        </w:rPr>
        <w:t xml:space="preserve"> (бұдан әрі – ОЖБ)</w:t>
      </w:r>
    </w:p>
    <w:bookmarkEnd w:id="32"/>
    <w:tbl>
      <w:tblPr>
        <w:tblW w:w="0" w:type="auto"/>
        <w:tblCellSpacing w:w="0" w:type="auto"/>
        <w:tblBorders>
          <w:top w:val="none"/>
          <w:left w:val="none"/>
          <w:bottom w:val="none"/>
          <w:right w:val="none"/>
          <w:insideH w:val="none"/>
          <w:insideV w:val="none"/>
        </w:tblBorders>
      </w:tblPr>
      <w:tblGrid>
        <w:gridCol w:w="791"/>
        <w:gridCol w:w="6586"/>
        <w:gridCol w:w="876"/>
        <w:gridCol w:w="5347"/>
      </w:tblGrid>
      <w:tr>
        <w:trPr>
          <w:trHeight w:val="30" w:hRule="atLeast"/>
        </w:trPr>
        <w:tc>
          <w:tcPr>
            <w:tcW w:w="7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6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 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4.14-сұрақ</w:t>
            </w:r>
          </w:p>
        </w:tc>
      </w:tr>
      <w:tr>
        <w:trPr>
          <w:trHeight w:val="195" w:hRule="atLeast"/>
        </w:trPr>
        <w:tc>
          <w:tcPr>
            <w:tcW w:w="79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6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бұндай бағдарлама туралы білмеймін</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 4.14-сұрақ</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қиналамын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4.14-сұрақ</w:t>
            </w:r>
          </w:p>
        </w:tc>
      </w:tr>
    </w:tbl>
    <w:bookmarkStart w:name="z42" w:id="33"/>
    <w:p>
      <w:pPr>
        <w:spacing w:after="0"/>
        <w:ind w:left="0"/>
        <w:jc w:val="both"/>
      </w:pPr>
      <w:r>
        <w:rPr>
          <w:rFonts w:ascii="Times New Roman"/>
          <w:b w:val="false"/>
          <w:i w:val="false"/>
          <w:color w:val="000000"/>
          <w:sz w:val="28"/>
        </w:rPr>
        <w:t>
4.13. Сізді ОЖБ-ның орындалуы қанағаттандырады 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215"/>
        <w:gridCol w:w="5832"/>
        <w:gridCol w:w="1142"/>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4"/>
    <w:p>
      <w:pPr>
        <w:spacing w:after="0"/>
        <w:ind w:left="0"/>
        <w:jc w:val="both"/>
      </w:pPr>
      <w:r>
        <w:rPr>
          <w:rFonts w:ascii="Times New Roman"/>
          <w:b w:val="false"/>
          <w:i w:val="false"/>
          <w:color w:val="000000"/>
          <w:sz w:val="28"/>
        </w:rPr>
        <w:t>
4.14. Сіз қажетті техникалық орнын толтырушы (көмекші) және арнайы қозғалу құралдарымен қамтамасыздандырылғансыз ба (сурдо/тифлотехника, протез, арба және тағы басқа)?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1053"/>
        <w:gridCol w:w="5021"/>
        <w:gridCol w:w="1054"/>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қамсыздандырылған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Қамсыздандырылмаған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қамсыздандырылған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емеспін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Бұнда және бұдан әрі</w:t>
      </w:r>
      <w:r>
        <w:rPr>
          <w:rFonts w:ascii="Times New Roman"/>
          <w:b w:val="false"/>
          <w:i w:val="false"/>
          <w:color w:val="000000"/>
          <w:vertAlign w:val="superscript"/>
        </w:rPr>
        <w:t>3</w:t>
      </w:r>
      <w:r>
        <w:rPr>
          <w:rFonts w:ascii="Times New Roman"/>
          <w:b w:val="false"/>
          <w:i w:val="false"/>
          <w:color w:val="000000"/>
          <w:sz w:val="28"/>
        </w:rPr>
        <w:t>ОЖБ-мүгедекті оңалтудың жеке бағдарламасы</w:t>
      </w:r>
    </w:p>
    <w:p>
      <w:pPr>
        <w:spacing w:after="0"/>
        <w:ind w:left="0"/>
        <w:jc w:val="both"/>
      </w:pPr>
      <w:r>
        <w:rPr>
          <w:rFonts w:ascii="Times New Roman"/>
          <w:b w:val="false"/>
          <w:i w:val="false"/>
          <w:color w:val="000000"/>
          <w:sz w:val="28"/>
        </w:rPr>
        <w:t>4.15. Сіз өзіңіздің күнделікті өміріңізде бөтен тұлғалардың көмегіне мұқтажсыз ба?</w:t>
      </w:r>
    </w:p>
    <w:tbl>
      <w:tblPr>
        <w:tblW w:w="0" w:type="auto"/>
        <w:tblCellSpacing w:w="0" w:type="auto"/>
        <w:tblBorders>
          <w:top w:val="none"/>
          <w:left w:val="none"/>
          <w:bottom w:val="none"/>
          <w:right w:val="none"/>
          <w:insideH w:val="none"/>
          <w:insideV w:val="none"/>
        </w:tblBorders>
      </w:tblPr>
      <w:tblGrid>
        <w:gridCol w:w="2141"/>
        <w:gridCol w:w="1259"/>
        <w:gridCol w:w="1864"/>
        <w:gridCol w:w="4736"/>
      </w:tblGrid>
      <w:tr>
        <w:trPr>
          <w:trHeight w:val="30" w:hRule="atLeast"/>
        </w:trPr>
        <w:tc>
          <w:tcPr>
            <w:tcW w:w="21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8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4.19-сұрақ</w:t>
            </w:r>
          </w:p>
        </w:tc>
      </w:tr>
    </w:tbl>
    <w:bookmarkStart w:name="z44" w:id="35"/>
    <w:p>
      <w:pPr>
        <w:spacing w:after="0"/>
        <w:ind w:left="0"/>
        <w:jc w:val="both"/>
      </w:pPr>
      <w:r>
        <w:rPr>
          <w:rFonts w:ascii="Times New Roman"/>
          <w:b w:val="false"/>
          <w:i w:val="false"/>
          <w:color w:val="000000"/>
          <w:sz w:val="28"/>
        </w:rPr>
        <w:t>
4.16. Сізге қай жерде көмек қажет? (жауаптың бірнеше нұсқасы болуы мүмкін)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0"/>
        <w:gridCol w:w="480"/>
        <w:gridCol w:w="5055"/>
        <w:gridCol w:w="725"/>
      </w:tblGrid>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(оқу орнында)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тыс жерде(көшеде, дүкенде)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5" w:id="36"/>
    <w:p>
      <w:pPr>
        <w:spacing w:after="0"/>
        <w:ind w:left="0"/>
        <w:jc w:val="both"/>
      </w:pPr>
      <w:r>
        <w:rPr>
          <w:rFonts w:ascii="Times New Roman"/>
          <w:b w:val="false"/>
          <w:i w:val="false"/>
          <w:color w:val="000000"/>
          <w:sz w:val="28"/>
        </w:rPr>
        <w:t>
4.17. Сіз көмекке мұқтаж болған кезде, онда Сізге кім көмек береді? (жауаптың бірнеше нұсқасы болуы мүмкін)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8"/>
        <w:gridCol w:w="263"/>
        <w:gridCol w:w="5183"/>
        <w:gridCol w:w="716"/>
      </w:tblGrid>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мүшесі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Мед.қызметкер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адам (көрші, кездейсоқ жүргінші)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Ешкім көмектеспейді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Сурдоаудармашы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7"/>
    <w:p>
      <w:pPr>
        <w:spacing w:after="0"/>
        <w:ind w:left="0"/>
        <w:jc w:val="both"/>
      </w:pPr>
      <w:r>
        <w:rPr>
          <w:rFonts w:ascii="Times New Roman"/>
          <w:b w:val="false"/>
          <w:i w:val="false"/>
          <w:color w:val="000000"/>
          <w:sz w:val="28"/>
        </w:rPr>
        <w:t>
4.18. Сіз қажет болған жағдайда өз бетіңізбен қандай да бір іс-әрекетті істей аласыз ба? (жауаптың барлық мүмкін нұсқаларын белгілеу керек)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716"/>
        <w:gridCol w:w="6732"/>
        <w:gridCol w:w="717"/>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Жуыну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жұмыс істеу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Киіну және шешіну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жануарларына қарау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ішу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 дайындау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 (ванна) қабылдау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 жинау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жазу және/немесе құжаттар толтыру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Почтаға, дүкенге, емханаға бару және тағы басқа.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(газеттер, журналдар) оқу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8"/>
    <w:p>
      <w:pPr>
        <w:spacing w:after="0"/>
        <w:ind w:left="0"/>
        <w:jc w:val="both"/>
      </w:pPr>
      <w:r>
        <w:rPr>
          <w:rFonts w:ascii="Times New Roman"/>
          <w:b w:val="false"/>
          <w:i w:val="false"/>
          <w:color w:val="000000"/>
          <w:sz w:val="28"/>
        </w:rPr>
        <w:t>
</w:t>
      </w:r>
      <w:r>
        <w:rPr>
          <w:rFonts w:ascii="Times New Roman"/>
          <w:b/>
          <w:i w:val="false"/>
          <w:color w:val="000000"/>
          <w:sz w:val="28"/>
        </w:rPr>
        <w:t>5. Білім және білім беру қызметтеріне қолжетімділік</w:t>
      </w:r>
    </w:p>
    <w:bookmarkEnd w:id="38"/>
    <w:bookmarkStart w:name="z48" w:id="39"/>
    <w:p>
      <w:pPr>
        <w:spacing w:after="0"/>
        <w:ind w:left="0"/>
        <w:jc w:val="both"/>
      </w:pPr>
      <w:r>
        <w:rPr>
          <w:rFonts w:ascii="Times New Roman"/>
          <w:b w:val="false"/>
          <w:i w:val="false"/>
          <w:color w:val="000000"/>
          <w:sz w:val="28"/>
        </w:rPr>
        <w:t>
5.1. Сіздің қандай біліміңіз бар?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1"/>
        <w:gridCol w:w="697"/>
        <w:gridCol w:w="6594"/>
        <w:gridCol w:w="698"/>
      </w:tblGrid>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және оқи аламын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ЖОО-дан кейінгі</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Сауатсыз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5.3-сұрақ</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0"/>
    <w:p>
      <w:pPr>
        <w:spacing w:after="0"/>
        <w:ind w:left="0"/>
        <w:jc w:val="both"/>
      </w:pPr>
      <w:r>
        <w:rPr>
          <w:rFonts w:ascii="Times New Roman"/>
          <w:b w:val="false"/>
          <w:i w:val="false"/>
          <w:color w:val="000000"/>
          <w:sz w:val="28"/>
        </w:rPr>
        <w:t>
5.2. Сіз қандай оқу орнына бардыңыз (барасыз)?</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6"/>
        <w:gridCol w:w="627"/>
        <w:gridCol w:w="6639"/>
        <w:gridCol w:w="628"/>
      </w:tblGrid>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оқу орнында (мектеп, училище, колледж, ЖОО)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Қарапайымда және арнайы (түзету) оқу орындарында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орнында ( мектеп - интернат, арнайы училище, арнайы колледж және тағы басқа)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оқыдым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0" w:id="41"/>
    <w:p>
      <w:pPr>
        <w:spacing w:after="0"/>
        <w:ind w:left="0"/>
        <w:jc w:val="both"/>
      </w:pPr>
      <w:r>
        <w:rPr>
          <w:rFonts w:ascii="Times New Roman"/>
          <w:b w:val="false"/>
          <w:i w:val="false"/>
          <w:color w:val="000000"/>
          <w:sz w:val="28"/>
        </w:rPr>
        <w:t>
5.3. Сіздің қандай да бір қосымша мамандығыңыз бар ма?</w:t>
      </w:r>
    </w:p>
    <w:bookmarkEnd w:id="41"/>
    <w:tbl>
      <w:tblPr>
        <w:tblW w:w="0" w:type="auto"/>
        <w:tblCellSpacing w:w="0" w:type="auto"/>
        <w:tblBorders>
          <w:top w:val="none"/>
          <w:left w:val="none"/>
          <w:bottom w:val="none"/>
          <w:right w:val="none"/>
          <w:insideH w:val="none"/>
          <w:insideV w:val="none"/>
        </w:tblBorders>
      </w:tblPr>
      <w:tblGrid>
        <w:gridCol w:w="2141"/>
        <w:gridCol w:w="1259"/>
        <w:gridCol w:w="1864"/>
        <w:gridCol w:w="4736"/>
      </w:tblGrid>
      <w:tr>
        <w:trPr>
          <w:trHeight w:val="30" w:hRule="atLeast"/>
        </w:trPr>
        <w:tc>
          <w:tcPr>
            <w:tcW w:w="214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8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5.5-сұрақ</w:t>
            </w:r>
          </w:p>
        </w:tc>
      </w:tr>
    </w:tbl>
    <w:bookmarkStart w:name="z51" w:id="42"/>
    <w:p>
      <w:pPr>
        <w:spacing w:after="0"/>
        <w:ind w:left="0"/>
        <w:jc w:val="both"/>
      </w:pPr>
      <w:r>
        <w:rPr>
          <w:rFonts w:ascii="Times New Roman"/>
          <w:b w:val="false"/>
          <w:i w:val="false"/>
          <w:color w:val="000000"/>
          <w:sz w:val="28"/>
        </w:rPr>
        <w:t>
5.4. Сіз қазір осы мамандық бойынша жұмыс істейсіз бе?</w:t>
      </w:r>
    </w:p>
    <w:bookmarkEnd w:id="42"/>
    <w:tbl>
      <w:tblPr>
        <w:tblW w:w="0" w:type="auto"/>
        <w:tblCellSpacing w:w="0" w:type="auto"/>
        <w:tblBorders>
          <w:top w:val="none"/>
          <w:left w:val="none"/>
          <w:bottom w:val="none"/>
          <w:right w:val="none"/>
          <w:insideH w:val="none"/>
          <w:insideV w:val="none"/>
        </w:tblBorders>
      </w:tblPr>
      <w:tblGrid>
        <w:gridCol w:w="2071"/>
        <w:gridCol w:w="2285"/>
        <w:gridCol w:w="1762"/>
        <w:gridCol w:w="1882"/>
      </w:tblGrid>
      <w:tr>
        <w:trPr>
          <w:trHeight w:val="30" w:hRule="atLeast"/>
        </w:trPr>
        <w:tc>
          <w:tcPr>
            <w:tcW w:w="20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2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52" w:id="43"/>
    <w:p>
      <w:pPr>
        <w:spacing w:after="0"/>
        <w:ind w:left="0"/>
        <w:jc w:val="both"/>
      </w:pPr>
      <w:r>
        <w:rPr>
          <w:rFonts w:ascii="Times New Roman"/>
          <w:b w:val="false"/>
          <w:i w:val="false"/>
          <w:color w:val="000000"/>
          <w:sz w:val="28"/>
        </w:rPr>
        <w:t>
5.5. Сіз басқа мамандық немесе кәсіп игергіңіз келе ме?</w:t>
      </w:r>
    </w:p>
    <w:bookmarkEnd w:id="43"/>
    <w:tbl>
      <w:tblPr>
        <w:tblW w:w="0" w:type="auto"/>
        <w:tblCellSpacing w:w="0" w:type="auto"/>
        <w:tblBorders>
          <w:top w:val="none"/>
          <w:left w:val="none"/>
          <w:bottom w:val="none"/>
          <w:right w:val="none"/>
          <w:insideH w:val="none"/>
          <w:insideV w:val="none"/>
        </w:tblBorders>
      </w:tblPr>
      <w:tblGrid>
        <w:gridCol w:w="1773"/>
        <w:gridCol w:w="3882"/>
        <w:gridCol w:w="2462"/>
        <w:gridCol w:w="3883"/>
      </w:tblGrid>
      <w:tr>
        <w:trPr>
          <w:trHeight w:val="30" w:hRule="atLeast"/>
        </w:trPr>
        <w:tc>
          <w:tcPr>
            <w:tcW w:w="177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(атаңыз) _______</w:t>
            </w:r>
          </w:p>
        </w:tc>
        <w:tc>
          <w:tcPr>
            <w:tcW w:w="24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3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 бөлім</w:t>
            </w:r>
          </w:p>
        </w:tc>
      </w:tr>
    </w:tbl>
    <w:bookmarkStart w:name="z53" w:id="44"/>
    <w:p>
      <w:pPr>
        <w:spacing w:after="0"/>
        <w:ind w:left="0"/>
        <w:jc w:val="both"/>
      </w:pPr>
      <w:r>
        <w:rPr>
          <w:rFonts w:ascii="Times New Roman"/>
          <w:b w:val="false"/>
          <w:i w:val="false"/>
          <w:color w:val="000000"/>
          <w:sz w:val="28"/>
        </w:rPr>
        <w:t>
5.6. Сіз басқа мамандықты немесе кәсіпті қайда алғыңыз келеді?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4"/>
        <w:gridCol w:w="716"/>
        <w:gridCol w:w="5283"/>
        <w:gridCol w:w="717"/>
      </w:tblGrid>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 (жұмыспен қамтамасыз ету орталықтарының жанындағы, оқу орталықтарында)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(академия, университет, институт)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Училищеде, колледжде (қарапайым)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Училищеде, колледжде (арнайы)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5"/>
    <w:p>
      <w:pPr>
        <w:spacing w:after="0"/>
        <w:ind w:left="0"/>
        <w:jc w:val="both"/>
      </w:pPr>
      <w:r>
        <w:rPr>
          <w:rFonts w:ascii="Times New Roman"/>
          <w:b w:val="false"/>
          <w:i w:val="false"/>
          <w:color w:val="000000"/>
          <w:sz w:val="28"/>
        </w:rPr>
        <w:t>
</w:t>
      </w:r>
      <w:r>
        <w:rPr>
          <w:rFonts w:ascii="Times New Roman"/>
          <w:b/>
          <w:i w:val="false"/>
          <w:color w:val="000000"/>
          <w:sz w:val="28"/>
        </w:rPr>
        <w:t>6. Жұмыспен қамтылу және еңбек нарығына қолжетімділік</w:t>
      </w:r>
    </w:p>
    <w:bookmarkEnd w:id="45"/>
    <w:bookmarkStart w:name="z55" w:id="46"/>
    <w:p>
      <w:pPr>
        <w:spacing w:after="0"/>
        <w:ind w:left="0"/>
        <w:jc w:val="both"/>
      </w:pPr>
      <w:r>
        <w:rPr>
          <w:rFonts w:ascii="Times New Roman"/>
          <w:b w:val="false"/>
          <w:i w:val="false"/>
          <w:color w:val="000000"/>
          <w:sz w:val="28"/>
        </w:rPr>
        <w:t>
6.1. Сіздің жұмыспен қамтылу мәртебеңізді көрсетіңіз</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1"/>
        <w:gridCol w:w="768"/>
        <w:gridCol w:w="5025"/>
        <w:gridCol w:w="916"/>
      </w:tblGrid>
      <w:tr>
        <w:trPr>
          <w:trHeight w:val="975" w:hRule="atLeast"/>
        </w:trPr>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(кәсіпорында) жалдамалы жұмыс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кәсіпорынның көмектесуші (ақы төленбейтін) қызметкері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жеке тұлғада жалдамалы жұмыс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мүшесі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қожалығында жалдамалы жұмыс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ауладағы жұмыс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істемейді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бетінше жұмыспен қамтылған (өз есебінен жұмыс істейді)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7"/>
    <w:p>
      <w:pPr>
        <w:spacing w:after="0"/>
        <w:ind w:left="0"/>
        <w:jc w:val="both"/>
      </w:pPr>
      <w:r>
        <w:rPr>
          <w:rFonts w:ascii="Times New Roman"/>
          <w:b w:val="false"/>
          <w:i w:val="false"/>
          <w:color w:val="000000"/>
          <w:sz w:val="28"/>
        </w:rPr>
        <w:t>
6.2. Сіздің жұмыс орныңызды атаңыз?</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2"/>
        <w:gridCol w:w="789"/>
        <w:gridCol w:w="5214"/>
        <w:gridCol w:w="685"/>
      </w:tblGrid>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ұйым (кәсіпорын)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тұлғалар үшін құрылған өндірістік ұйым (кәсіпорын)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базар немесе көшедегі сауда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 (ҮЕҰ)</w:t>
            </w:r>
            <w:r>
              <w:rPr>
                <w:rFonts w:ascii="Times New Roman"/>
                <w:b w:val="false"/>
                <w:i w:val="false"/>
                <w:color w:val="000000"/>
                <w:vertAlign w:val="superscript"/>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(жеке ауладағы).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үй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автокөлік құрал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немесе жұмыс берушінің үйі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орын жоқ</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немесе жер учаскесі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7" w:id="48"/>
    <w:p>
      <w:pPr>
        <w:spacing w:after="0"/>
        <w:ind w:left="0"/>
        <w:jc w:val="both"/>
      </w:pPr>
      <w:r>
        <w:rPr>
          <w:rFonts w:ascii="Times New Roman"/>
          <w:b w:val="false"/>
          <w:i w:val="false"/>
          <w:color w:val="000000"/>
          <w:sz w:val="28"/>
        </w:rPr>
        <w:t>
6.3. Сіз жұмысқа еңбек шарты немесе келісу бойынша қабылдандыңыз ба? (жалдамалы жұмыста істейтіндер үшін – 6.1-сұрақтың 1-3 жауап нұсқасы)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684"/>
        <w:gridCol w:w="5298"/>
        <w:gridCol w:w="685"/>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(жазбаша) бойынша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Келісу бойынша (ауызша)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сипаттағы шарт бойынша (жазбаша)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9"/>
    <w:p>
      <w:pPr>
        <w:spacing w:after="0"/>
        <w:ind w:left="0"/>
        <w:jc w:val="both"/>
      </w:pPr>
      <w:r>
        <w:rPr>
          <w:rFonts w:ascii="Times New Roman"/>
          <w:b w:val="false"/>
          <w:i w:val="false"/>
          <w:color w:val="000000"/>
          <w:sz w:val="28"/>
        </w:rPr>
        <w:t>
6.4. Сіз жұмыс істейсіз:</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716"/>
        <w:gridCol w:w="6315"/>
        <w:gridCol w:w="717"/>
      </w:tblGrid>
      <w:tr>
        <w:trPr>
          <w:trHeight w:val="3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күні (аптасына 40 сағат немесе 1 және 2-топтағы мүгедектер үшін 36 сағат)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 (аптасына 40 сағаттан төмен немесе 1 және 2-топтағы мүгедектер үшін 36 сағаттан төмен)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9" w:id="50"/>
    <w:p>
      <w:pPr>
        <w:spacing w:after="0"/>
        <w:ind w:left="0"/>
        <w:jc w:val="both"/>
      </w:pPr>
      <w:r>
        <w:rPr>
          <w:rFonts w:ascii="Times New Roman"/>
          <w:b w:val="false"/>
          <w:i w:val="false"/>
          <w:color w:val="000000"/>
          <w:sz w:val="28"/>
        </w:rPr>
        <w:t>
6.5. Сіздің жұмыс орныңыз қолайлы (жайлы) ма?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4"/>
        <w:gridCol w:w="693"/>
        <w:gridCol w:w="6433"/>
      </w:tblGrid>
      <w:tr>
        <w:trPr>
          <w:trHeight w:val="16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 (толық ұнайды)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6.7-сұрақ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қолайлы (жалпы ұнайды, бірақ жеткіліксіз)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 емес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1"/>
    <w:p>
      <w:pPr>
        <w:spacing w:after="0"/>
        <w:ind w:left="0"/>
        <w:jc w:val="both"/>
      </w:pPr>
      <w:r>
        <w:rPr>
          <w:rFonts w:ascii="Times New Roman"/>
          <w:b w:val="false"/>
          <w:i w:val="false"/>
          <w:color w:val="000000"/>
          <w:sz w:val="28"/>
        </w:rPr>
        <w:t>
6.6. Егер қолайсыз немесе ішінара қолайлы болса, онда неліктен? (жауаптың бірнеше нұсқасын белгілеуге болады)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0"/>
        <w:gridCol w:w="830"/>
      </w:tblGrid>
      <w:tr>
        <w:trPr>
          <w:trHeight w:val="150" w:hRule="atLeast"/>
        </w:trPr>
        <w:tc>
          <w:tcPr>
            <w:tcW w:w="1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тұрмыстық жағдайлар (шу, шаң, лас)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Қолайлылық жоқ (әжетханалар ыңғайлы емес, есіктер, тар табалдырықтар)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Ғимаратқа кіруге мүмкіндік жоқ (пандус (ыңғайлы) жоқ, сүйеніш/тұтқа жоқ)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мүгедектер үшін бейімделмеген (арнайы еңбек жағдайы тудырылмаған)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1" w:id="52"/>
    <w:p>
      <w:pPr>
        <w:spacing w:after="0"/>
        <w:ind w:left="0"/>
        <w:jc w:val="both"/>
      </w:pPr>
      <w:r>
        <w:rPr>
          <w:rFonts w:ascii="Times New Roman"/>
          <w:b w:val="false"/>
          <w:i w:val="false"/>
          <w:color w:val="000000"/>
          <w:sz w:val="28"/>
        </w:rPr>
        <w:t>
6.7. Сіздің жұмыс орныңыз үйіңізден қаншалықты алыс орналасқан?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529"/>
        <w:gridCol w:w="8077"/>
        <w:gridCol w:w="853"/>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дейін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астам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5-ға км дейін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жұмыс істеймін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км дейін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 жауап беруге қиналамын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xml:space="preserve">
Бұнда және бұдан әрі </w:t>
      </w:r>
      <w:r>
        <w:rPr>
          <w:rFonts w:ascii="Times New Roman"/>
          <w:b w:val="false"/>
          <w:i w:val="false"/>
          <w:color w:val="000000"/>
          <w:vertAlign w:val="superscript"/>
        </w:rPr>
        <w:t>4</w:t>
      </w:r>
      <w:r>
        <w:rPr>
          <w:rFonts w:ascii="Times New Roman"/>
          <w:b w:val="false"/>
          <w:i w:val="false"/>
          <w:color w:val="000000"/>
          <w:sz w:val="28"/>
        </w:rPr>
        <w:t>ҮЕҰ-Үкіметтік емес ұйым</w:t>
      </w:r>
    </w:p>
    <w:bookmarkStart w:name="z62" w:id="53"/>
    <w:p>
      <w:pPr>
        <w:spacing w:after="0"/>
        <w:ind w:left="0"/>
        <w:jc w:val="both"/>
      </w:pPr>
      <w:r>
        <w:rPr>
          <w:rFonts w:ascii="Times New Roman"/>
          <w:b w:val="false"/>
          <w:i w:val="false"/>
          <w:color w:val="000000"/>
          <w:sz w:val="28"/>
        </w:rPr>
        <w:t>
6.8. Сіз әдетте жұмыс орныңызға дейін қалай жетесіз? (жұмыс істейтін респонденттер үшін – әрі қарай, келесі бөлімге өту)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8"/>
        <w:gridCol w:w="479"/>
        <w:gridCol w:w="7061"/>
        <w:gridCol w:w="692"/>
      </w:tblGrid>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немесе жолаушы ретінде көлікте</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Велосипедте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Инватаксиде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арбада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көлікте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(паромда, қайықта, катерде, атпен және тағы басқа)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63" w:id="54"/>
    <w:p>
      <w:pPr>
        <w:spacing w:after="0"/>
        <w:ind w:left="0"/>
        <w:jc w:val="both"/>
      </w:pPr>
      <w:r>
        <w:rPr>
          <w:rFonts w:ascii="Times New Roman"/>
          <w:b w:val="false"/>
          <w:i w:val="false"/>
          <w:color w:val="000000"/>
          <w:sz w:val="28"/>
        </w:rPr>
        <w:t>
</w:t>
      </w:r>
      <w:r>
        <w:rPr>
          <w:rFonts w:ascii="Times New Roman"/>
          <w:b/>
          <w:i w:val="false"/>
          <w:color w:val="000000"/>
          <w:sz w:val="28"/>
        </w:rPr>
        <w:t>Жұмыс істемейтін респонденттер үшін сұрақтар</w:t>
      </w:r>
    </w:p>
    <w:bookmarkEnd w:id="54"/>
    <w:bookmarkStart w:name="z64" w:id="55"/>
    <w:p>
      <w:pPr>
        <w:spacing w:after="0"/>
        <w:ind w:left="0"/>
        <w:jc w:val="both"/>
      </w:pPr>
      <w:r>
        <w:rPr>
          <w:rFonts w:ascii="Times New Roman"/>
          <w:b w:val="false"/>
          <w:i w:val="false"/>
          <w:color w:val="000000"/>
          <w:sz w:val="28"/>
        </w:rPr>
        <w:t>
6.9. Сіз бұрын-соңды жұмыс істедіңіз бе?</w:t>
      </w:r>
    </w:p>
    <w:bookmarkEnd w:id="55"/>
    <w:tbl>
      <w:tblPr>
        <w:tblW w:w="0" w:type="auto"/>
        <w:tblCellSpacing w:w="0" w:type="auto"/>
        <w:tblBorders>
          <w:top w:val="none"/>
          <w:left w:val="none"/>
          <w:bottom w:val="none"/>
          <w:right w:val="none"/>
          <w:insideH w:val="none"/>
          <w:insideV w:val="none"/>
        </w:tblBorders>
      </w:tblPr>
      <w:tblGrid>
        <w:gridCol w:w="1326"/>
        <w:gridCol w:w="970"/>
        <w:gridCol w:w="2794"/>
        <w:gridCol w:w="2910"/>
      </w:tblGrid>
      <w:tr>
        <w:trPr>
          <w:trHeight w:val="30" w:hRule="atLeast"/>
        </w:trPr>
        <w:tc>
          <w:tcPr>
            <w:tcW w:w="132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7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6.12-сұрақ</w:t>
            </w:r>
          </w:p>
        </w:tc>
      </w:tr>
    </w:tbl>
    <w:bookmarkStart w:name="z65" w:id="56"/>
    <w:p>
      <w:pPr>
        <w:spacing w:after="0"/>
        <w:ind w:left="0"/>
        <w:jc w:val="both"/>
      </w:pPr>
      <w:r>
        <w:rPr>
          <w:rFonts w:ascii="Times New Roman"/>
          <w:b w:val="false"/>
          <w:i w:val="false"/>
          <w:color w:val="000000"/>
          <w:sz w:val="28"/>
        </w:rPr>
        <w:t>
6.10. Сіз соңғы жұмысыңыздан қашан шықтыңыз?</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877"/>
        <w:gridCol w:w="5220"/>
        <w:gridCol w:w="938"/>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(3 жылдан астам бұрын)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 (1 айдан 1 жылға дейін)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бұрын емес (1-3 жыл бұрын)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6" w:id="57"/>
    <w:p>
      <w:pPr>
        <w:spacing w:after="0"/>
        <w:ind w:left="0"/>
        <w:jc w:val="both"/>
      </w:pPr>
      <w:r>
        <w:rPr>
          <w:rFonts w:ascii="Times New Roman"/>
          <w:b w:val="false"/>
          <w:i w:val="false"/>
          <w:color w:val="000000"/>
          <w:sz w:val="28"/>
        </w:rPr>
        <w:t>
6.11. Сіздің жұмыстан шығу себебіңіз</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877"/>
        <w:gridCol w:w="5220"/>
        <w:gridCol w:w="938"/>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таралуы (банкрот болуы)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еркімен (отбасылық себептер)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байланысты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(келісімшарт) мерзімі аяқталды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қысқаруы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қызметтің тоқтатылуы (жеке істің жабылуы)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жұмыс (маусым емес)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 шығу</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 6.13-сұрақ</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7" w:id="58"/>
    <w:p>
      <w:pPr>
        <w:spacing w:after="0"/>
        <w:ind w:left="0"/>
        <w:jc w:val="both"/>
      </w:pPr>
      <w:r>
        <w:rPr>
          <w:rFonts w:ascii="Times New Roman"/>
          <w:b w:val="false"/>
          <w:i w:val="false"/>
          <w:color w:val="000000"/>
          <w:sz w:val="28"/>
        </w:rPr>
        <w:t>
6.12. Сіз соңғы 12 айда жұмысқа орналастыру бюросына жүгіндіңіз бе?</w:t>
      </w:r>
    </w:p>
    <w:bookmarkEnd w:id="58"/>
    <w:tbl>
      <w:tblPr>
        <w:tblW w:w="0" w:type="auto"/>
        <w:tblCellSpacing w:w="0" w:type="auto"/>
        <w:tblBorders>
          <w:top w:val="none"/>
          <w:left w:val="none"/>
          <w:bottom w:val="none"/>
          <w:right w:val="none"/>
          <w:insideH w:val="none"/>
          <w:insideV w:val="none"/>
        </w:tblBorders>
      </w:tblPr>
      <w:tblGrid>
        <w:gridCol w:w="1347"/>
        <w:gridCol w:w="989"/>
        <w:gridCol w:w="2848"/>
        <w:gridCol w:w="2816"/>
      </w:tblGrid>
      <w:tr>
        <w:trPr>
          <w:trHeight w:val="30" w:hRule="atLeast"/>
        </w:trPr>
        <w:tc>
          <w:tcPr>
            <w:tcW w:w="13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8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8" w:id="59"/>
    <w:p>
      <w:pPr>
        <w:spacing w:after="0"/>
        <w:ind w:left="0"/>
        <w:jc w:val="both"/>
      </w:pPr>
      <w:r>
        <w:rPr>
          <w:rFonts w:ascii="Times New Roman"/>
          <w:b w:val="false"/>
          <w:i w:val="false"/>
          <w:color w:val="000000"/>
          <w:sz w:val="28"/>
        </w:rPr>
        <w:t>
6.13. Сіздің жұмыс істегіңіз келе ме?</w:t>
      </w:r>
    </w:p>
    <w:bookmarkEnd w:id="59"/>
    <w:tbl>
      <w:tblPr>
        <w:tblW w:w="0" w:type="auto"/>
        <w:tblCellSpacing w:w="0" w:type="auto"/>
        <w:tblBorders>
          <w:top w:val="none"/>
          <w:left w:val="none"/>
          <w:bottom w:val="none"/>
          <w:right w:val="none"/>
          <w:insideH w:val="none"/>
          <w:insideV w:val="none"/>
        </w:tblBorders>
      </w:tblPr>
      <w:tblGrid>
        <w:gridCol w:w="1329"/>
        <w:gridCol w:w="973"/>
        <w:gridCol w:w="2802"/>
        <w:gridCol w:w="2896"/>
      </w:tblGrid>
      <w:tr>
        <w:trPr>
          <w:trHeight w:val="30" w:hRule="atLeast"/>
        </w:trPr>
        <w:tc>
          <w:tcPr>
            <w:tcW w:w="132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8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7-бөлім</w:t>
            </w:r>
          </w:p>
        </w:tc>
      </w:tr>
    </w:tbl>
    <w:bookmarkStart w:name="z69" w:id="60"/>
    <w:p>
      <w:pPr>
        <w:spacing w:after="0"/>
        <w:ind w:left="0"/>
        <w:jc w:val="both"/>
      </w:pPr>
      <w:r>
        <w:rPr>
          <w:rFonts w:ascii="Times New Roman"/>
          <w:b w:val="false"/>
          <w:i w:val="false"/>
          <w:color w:val="000000"/>
          <w:sz w:val="28"/>
        </w:rPr>
        <w:t>
6.14. Жұмыс істегіңіз келсе, бірақ қазіргі уақытта жұмыс істемесеңіз, бұл үшін қандай кедергілер бар?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877"/>
        <w:gridCol w:w="5220"/>
        <w:gridCol w:w="938"/>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орынның болмауы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жағдайым мүмкіндік бермейді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Біліктіліктің (білімнің) болмауы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ерекшеліктерін шектеу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Мүгедектігіме байланысты жұмысқа қабылдамайды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жұмыс орындары жоқ</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0" w:id="61"/>
    <w:p>
      <w:pPr>
        <w:spacing w:after="0"/>
        <w:ind w:left="0"/>
        <w:jc w:val="both"/>
      </w:pPr>
      <w:r>
        <w:rPr>
          <w:rFonts w:ascii="Times New Roman"/>
          <w:b w:val="false"/>
          <w:i w:val="false"/>
          <w:color w:val="000000"/>
          <w:sz w:val="28"/>
        </w:rPr>
        <w:t>
6.15. Сіз мүгедектердің қоғамдық бірлестіктері құрған кәсіпорындарда жұмыс істегіңіз келе ме?</w:t>
      </w:r>
    </w:p>
    <w:bookmarkEnd w:id="61"/>
    <w:tbl>
      <w:tblPr>
        <w:tblW w:w="0" w:type="auto"/>
        <w:tblCellSpacing w:w="0" w:type="auto"/>
        <w:tblBorders>
          <w:top w:val="none"/>
          <w:left w:val="none"/>
          <w:bottom w:val="none"/>
          <w:right w:val="none"/>
          <w:insideH w:val="none"/>
          <w:insideV w:val="none"/>
        </w:tblBorders>
      </w:tblPr>
      <w:tblGrid>
        <w:gridCol w:w="1347"/>
        <w:gridCol w:w="989"/>
        <w:gridCol w:w="2848"/>
        <w:gridCol w:w="2816"/>
      </w:tblGrid>
      <w:tr>
        <w:trPr>
          <w:trHeight w:val="30" w:hRule="atLeast"/>
        </w:trPr>
        <w:tc>
          <w:tcPr>
            <w:tcW w:w="13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8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71" w:id="62"/>
    <w:p>
      <w:pPr>
        <w:spacing w:after="0"/>
        <w:ind w:left="0"/>
        <w:jc w:val="both"/>
      </w:pPr>
      <w:r>
        <w:rPr>
          <w:rFonts w:ascii="Times New Roman"/>
          <w:b w:val="false"/>
          <w:i w:val="false"/>
          <w:color w:val="000000"/>
          <w:sz w:val="28"/>
        </w:rPr>
        <w:t>
</w:t>
      </w:r>
      <w:r>
        <w:rPr>
          <w:rFonts w:ascii="Times New Roman"/>
          <w:b/>
          <w:i w:val="false"/>
          <w:color w:val="000000"/>
          <w:sz w:val="28"/>
        </w:rPr>
        <w:t>7. Бос уақыттағы іс-әрекет. Мәдени және қоғамдық-саяси өмірге қатысу.</w:t>
      </w:r>
    </w:p>
    <w:bookmarkEnd w:id="62"/>
    <w:bookmarkStart w:name="z72" w:id="63"/>
    <w:p>
      <w:pPr>
        <w:spacing w:after="0"/>
        <w:ind w:left="0"/>
        <w:jc w:val="both"/>
      </w:pPr>
      <w:r>
        <w:rPr>
          <w:rFonts w:ascii="Times New Roman"/>
          <w:b w:val="false"/>
          <w:i w:val="false"/>
          <w:color w:val="000000"/>
          <w:sz w:val="28"/>
        </w:rPr>
        <w:t>
7.1. Үйде бос уақытыңызда немен айналысасыз, өзіңіздің қалауларыңызды атаңыз:</w:t>
      </w:r>
      <w:r>
        <w:br/>
      </w:r>
      <w:r>
        <w:rPr>
          <w:rFonts w:ascii="Times New Roman"/>
          <w:b w:val="false"/>
          <w:i w:val="false"/>
          <w:color w:val="000000"/>
          <w:sz w:val="28"/>
        </w:rPr>
        <w:t>
(жауаптың бірнеше нұсқасы болуы мүмкін)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806"/>
        <w:gridCol w:w="5319"/>
        <w:gridCol w:w="807"/>
      </w:tblGrid>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әуен тыңдау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(немерелермен) ойнау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көру (тыңдау)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 серуендеу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журналдар, кітаптар оқу (тыңдау)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3" w:id="64"/>
    <w:p>
      <w:pPr>
        <w:spacing w:after="0"/>
        <w:ind w:left="0"/>
        <w:jc w:val="both"/>
      </w:pPr>
      <w:r>
        <w:rPr>
          <w:rFonts w:ascii="Times New Roman"/>
          <w:b w:val="false"/>
          <w:i w:val="false"/>
          <w:color w:val="000000"/>
          <w:sz w:val="28"/>
        </w:rPr>
        <w:t>
7.2. Сіздің Интернетке қолжетімділігіңіз бар ма (модем, wi-fi, ұтқыр интернет және өзгелер)?</w:t>
      </w:r>
    </w:p>
    <w:bookmarkEnd w:id="64"/>
    <w:tbl>
      <w:tblPr>
        <w:tblW w:w="0" w:type="auto"/>
        <w:tblCellSpacing w:w="0" w:type="auto"/>
        <w:tblBorders>
          <w:top w:val="none"/>
          <w:left w:val="none"/>
          <w:bottom w:val="none"/>
          <w:right w:val="none"/>
          <w:insideH w:val="none"/>
          <w:insideV w:val="none"/>
        </w:tblBorders>
      </w:tblPr>
      <w:tblGrid>
        <w:gridCol w:w="1329"/>
        <w:gridCol w:w="973"/>
        <w:gridCol w:w="2802"/>
        <w:gridCol w:w="2896"/>
      </w:tblGrid>
      <w:tr>
        <w:trPr>
          <w:trHeight w:val="30" w:hRule="atLeast"/>
        </w:trPr>
        <w:tc>
          <w:tcPr>
            <w:tcW w:w="132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8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7.4-сұрақ</w:t>
            </w:r>
          </w:p>
        </w:tc>
      </w:tr>
    </w:tbl>
    <w:bookmarkStart w:name="z74" w:id="65"/>
    <w:p>
      <w:pPr>
        <w:spacing w:after="0"/>
        <w:ind w:left="0"/>
        <w:jc w:val="both"/>
      </w:pPr>
      <w:r>
        <w:rPr>
          <w:rFonts w:ascii="Times New Roman"/>
          <w:b w:val="false"/>
          <w:i w:val="false"/>
          <w:color w:val="000000"/>
          <w:sz w:val="28"/>
        </w:rPr>
        <w:t>
7.3. Интернетті қандай мақсаттарға пайдаланасыз? (жауаптың бірнеше нұсқасы болуы мүмкін)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721"/>
        <w:gridCol w:w="5692"/>
        <w:gridCol w:w="722"/>
      </w:tblGrid>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қызметтерді алу (е-Үкімет, коммуналдық төлемдер, салықтар және өзге 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және бейнематериалдарды (әуендер, фильмдер, бейнебаяндар, анимациялар және тағы басқа) тыңдау және жазып алу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алу (жаңалықтар, оқиғалар, хабарлар, әдебиеттер және басқалар)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(әлеуметтік желілерде қарым-қатынас, ойындар)</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алу және жіберу (эл.почта)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білім алу, өзін-өзі дамыту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6"/>
    <w:p>
      <w:pPr>
        <w:spacing w:after="0"/>
        <w:ind w:left="0"/>
        <w:jc w:val="both"/>
      </w:pPr>
      <w:r>
        <w:rPr>
          <w:rFonts w:ascii="Times New Roman"/>
          <w:b w:val="false"/>
          <w:i w:val="false"/>
          <w:color w:val="000000"/>
          <w:sz w:val="28"/>
        </w:rPr>
        <w:t>
7.4. Сіз дене жаттығуларымен немесе спортпен шұғылданасыз ба?</w:t>
      </w:r>
    </w:p>
    <w:bookmarkEnd w:id="66"/>
    <w:tbl>
      <w:tblPr>
        <w:tblW w:w="0" w:type="auto"/>
        <w:tblCellSpacing w:w="0" w:type="auto"/>
        <w:tblBorders>
          <w:top w:val="none"/>
          <w:left w:val="none"/>
          <w:bottom w:val="none"/>
          <w:right w:val="none"/>
          <w:insideH w:val="none"/>
          <w:insideV w:val="none"/>
        </w:tblBorders>
      </w:tblPr>
      <w:tblGrid>
        <w:gridCol w:w="1627"/>
        <w:gridCol w:w="1237"/>
        <w:gridCol w:w="3543"/>
        <w:gridCol w:w="3593"/>
      </w:tblGrid>
      <w:tr>
        <w:trPr>
          <w:trHeight w:val="30" w:hRule="atLeast"/>
        </w:trPr>
        <w:tc>
          <w:tcPr>
            <w:tcW w:w="162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35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3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 xml:space="preserve"> 7.6-сұрақ</w:t>
            </w:r>
          </w:p>
        </w:tc>
      </w:tr>
    </w:tbl>
    <w:bookmarkStart w:name="z76" w:id="67"/>
    <w:p>
      <w:pPr>
        <w:spacing w:after="0"/>
        <w:ind w:left="0"/>
        <w:jc w:val="both"/>
      </w:pPr>
      <w:r>
        <w:rPr>
          <w:rFonts w:ascii="Times New Roman"/>
          <w:b w:val="false"/>
          <w:i w:val="false"/>
          <w:color w:val="000000"/>
          <w:sz w:val="28"/>
        </w:rPr>
        <w:t xml:space="preserve">
7.5. Сіз дене жаттығуларымен немесе спортпен қай жерде шұғылданасыз? (бұдан әрі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8"/>
        </w:rPr>
        <w:t>7.7-сұрақ)</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721"/>
        <w:gridCol w:w="5692"/>
        <w:gridCol w:w="722"/>
      </w:tblGrid>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және спорт объектілерінде</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объектілерінде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7" w:id="68"/>
    <w:p>
      <w:pPr>
        <w:spacing w:after="0"/>
        <w:ind w:left="0"/>
        <w:jc w:val="both"/>
      </w:pPr>
      <w:r>
        <w:rPr>
          <w:rFonts w:ascii="Times New Roman"/>
          <w:b w:val="false"/>
          <w:i w:val="false"/>
          <w:color w:val="000000"/>
          <w:sz w:val="28"/>
        </w:rPr>
        <w:t>
7.6. Сіз дене жаттығуларымен немесе спортпен неге шұғылданбайсыз?</w:t>
      </w:r>
      <w:r>
        <w:br/>
      </w:r>
      <w:r>
        <w:rPr>
          <w:rFonts w:ascii="Times New Roman"/>
          <w:b w:val="false"/>
          <w:i w:val="false"/>
          <w:color w:val="000000"/>
          <w:sz w:val="28"/>
        </w:rPr>
        <w:t>
(жауаптың бірнеше нұсқасы болуы мүмкін)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7"/>
        <w:gridCol w:w="814"/>
        <w:gridCol w:w="6271"/>
        <w:gridCol w:w="688"/>
      </w:tblGrid>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жайда жағдайдың болмауы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жағдайының қанағаттанарлықсыздағы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объектілеріне қолжетімділіктің болмауы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 (қызығушылық) жоқ</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Ақысын төлеу үшін қаражат жоқ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уақыт жоқ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ауданда спорт объектісі жоқ</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көмекші жоқ (өз бетімен үйден шыға алмайды)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9"/>
    <w:p>
      <w:pPr>
        <w:spacing w:after="0"/>
        <w:ind w:left="0"/>
        <w:jc w:val="both"/>
      </w:pPr>
      <w:r>
        <w:rPr>
          <w:rFonts w:ascii="Times New Roman"/>
          <w:b w:val="false"/>
          <w:i w:val="false"/>
          <w:color w:val="000000"/>
          <w:sz w:val="28"/>
        </w:rPr>
        <w:t>
7.7. Сіз туыстарыңызбен, достарыңызбен және таныстарыңызбен қаншалықты жиі араласасыз?</w:t>
      </w:r>
    </w:p>
    <w:bookmarkEnd w:id="69"/>
    <w:tbl>
      <w:tblPr>
        <w:tblW w:w="0" w:type="auto"/>
        <w:tblCellSpacing w:w="0" w:type="auto"/>
        <w:tblBorders>
          <w:top w:val="none"/>
          <w:left w:val="none"/>
          <w:bottom w:val="none"/>
          <w:right w:val="none"/>
          <w:insideH w:val="none"/>
          <w:insideV w:val="none"/>
        </w:tblBorders>
      </w:tblPr>
      <w:tblGrid>
        <w:gridCol w:w="1734"/>
        <w:gridCol w:w="3673"/>
        <w:gridCol w:w="1714"/>
        <w:gridCol w:w="2879"/>
      </w:tblGrid>
      <w:tr>
        <w:trPr>
          <w:trHeight w:val="30" w:hRule="atLeast"/>
        </w:trPr>
        <w:tc>
          <w:tcPr>
            <w:tcW w:w="17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7.9-сұрақ</w:t>
            </w:r>
          </w:p>
        </w:tc>
        <w:tc>
          <w:tcPr>
            <w:tcW w:w="17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Араласпаймын </w:t>
            </w:r>
          </w:p>
        </w:tc>
      </w:tr>
      <w:tr>
        <w:trPr>
          <w:trHeight w:val="30" w:hRule="atLeast"/>
        </w:trPr>
        <w:tc>
          <w:tcPr>
            <w:tcW w:w="17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w:t>
            </w:r>
          </w:p>
        </w:tc>
        <w:tc>
          <w:tcPr>
            <w:tcW w:w="17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Ондайларым жоқ  </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7.9-сұрақ</w:t>
            </w:r>
          </w:p>
        </w:tc>
      </w:tr>
    </w:tbl>
    <w:bookmarkStart w:name="z79" w:id="70"/>
    <w:p>
      <w:pPr>
        <w:spacing w:after="0"/>
        <w:ind w:left="0"/>
        <w:jc w:val="both"/>
      </w:pPr>
      <w:r>
        <w:rPr>
          <w:rFonts w:ascii="Times New Roman"/>
          <w:b w:val="false"/>
          <w:i w:val="false"/>
          <w:color w:val="000000"/>
          <w:sz w:val="28"/>
        </w:rPr>
        <w:t>
7.8. Егер Сіз араласпасаңыз немесе сирек болған жағдайда, неліктен екенін көрсетіңіз?</w:t>
      </w:r>
      <w:r>
        <w:br/>
      </w:r>
      <w:r>
        <w:rPr>
          <w:rFonts w:ascii="Times New Roman"/>
          <w:b w:val="false"/>
          <w:i w:val="false"/>
          <w:color w:val="000000"/>
          <w:sz w:val="28"/>
        </w:rPr>
        <w:t>
(жауаптың бірнеше нұсқасы болуы мүмкін)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716"/>
        <w:gridCol w:w="5063"/>
        <w:gridCol w:w="717"/>
      </w:tblGrid>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тұратын үйлеріне қолжетімділік үшін жағдай жоқ (пандус, лифт жоқ және тағы басқа)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жағдайының қанағаттанарлықсыздығы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жоқ (жол жүруге, телефон арқылы сөйлесулерді төлеуге және тағы басқа)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 (қызығушылық) жоқ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көмекші жоқ (өз бетімен үйден шыға алмайды)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уақыт жоқ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 достарым және таныстарым араласқысы келмейді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80" w:id="71"/>
    <w:p>
      <w:pPr>
        <w:spacing w:after="0"/>
        <w:ind w:left="0"/>
        <w:jc w:val="both"/>
      </w:pPr>
      <w:r>
        <w:rPr>
          <w:rFonts w:ascii="Times New Roman"/>
          <w:b w:val="false"/>
          <w:i w:val="false"/>
          <w:color w:val="000000"/>
          <w:sz w:val="28"/>
        </w:rPr>
        <w:t>
7.9. Мәдени-ойын-сауық іс-шараларына барасыз ба?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716"/>
        <w:gridCol w:w="5063"/>
        <w:gridCol w:w="717"/>
      </w:tblGrid>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театрлар, мұражайлар және тағы басқа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Дәмханалар, мейрамханалар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мекемелері, түнгі клубтар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Ондай жерлерге бармаймын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Концерттер, көрсетілімдер, шоулар және тағы басқа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72"/>
    <w:p>
      <w:pPr>
        <w:spacing w:after="0"/>
        <w:ind w:left="0"/>
        <w:jc w:val="both"/>
      </w:pPr>
      <w:r>
        <w:rPr>
          <w:rFonts w:ascii="Times New Roman"/>
          <w:b w:val="false"/>
          <w:i w:val="false"/>
          <w:color w:val="000000"/>
          <w:sz w:val="28"/>
        </w:rPr>
        <w:t>
7.10. Сіз мәдени-ойын- сауық іс-шараларға неліктен бармайсыз?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3"/>
        <w:gridCol w:w="714"/>
        <w:gridCol w:w="5068"/>
        <w:gridCol w:w="715"/>
      </w:tblGrid>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Бұндай мекемелерге қолжетімділік үшін жағдай жоқ (пандус, лифт жоқ және тағы басқа)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 (қызығушылық) жоқ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жоқ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жоқ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 жоқ (өз бетімен үйден шыға алмайды)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жағдайының қанағаттанарлықсыздығы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2" w:id="73"/>
    <w:p>
      <w:pPr>
        <w:spacing w:after="0"/>
        <w:ind w:left="0"/>
        <w:jc w:val="both"/>
      </w:pPr>
      <w:r>
        <w:rPr>
          <w:rFonts w:ascii="Times New Roman"/>
          <w:b w:val="false"/>
          <w:i w:val="false"/>
          <w:color w:val="000000"/>
          <w:sz w:val="28"/>
        </w:rPr>
        <w:t>
7.11. Қоғамдық-саяси іс-шараларға қатысасыз ба?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3"/>
        <w:gridCol w:w="714"/>
        <w:gridCol w:w="5068"/>
        <w:gridCol w:w="715"/>
      </w:tblGrid>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ұйымдардың, ҮЕҰ жұмыстарына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Кәсіподақтық, партиялық ұйымдарға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сайлауларға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Қатыспаймын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4"/>
    <w:p>
      <w:pPr>
        <w:spacing w:after="0"/>
        <w:ind w:left="0"/>
        <w:jc w:val="both"/>
      </w:pPr>
      <w:r>
        <w:rPr>
          <w:rFonts w:ascii="Times New Roman"/>
          <w:b w:val="false"/>
          <w:i w:val="false"/>
          <w:color w:val="000000"/>
          <w:sz w:val="28"/>
        </w:rPr>
        <w:t>
7.12. Қоғамдық-саяси іс-шараларға неге қатыспайсыз? (жауаптың бірнеше нұсқасы болуы мүмкін)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716"/>
        <w:gridCol w:w="5063"/>
        <w:gridCol w:w="717"/>
      </w:tblGrid>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Бұндай мекемелерге қолжетімділік үшін жағдай жоқ (пандус, лифт жоқ және тағы басқа)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жағдайының қанағаттанарлықсыздығы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Өткізілетін іс-шарлар туралы ақпарат жоқ (қатысуға шақырмайды)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Ықылас (қызығушылық) жоқ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 жоқ (өз бетімен үйден шыға алмайды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4" w:id="75"/>
    <w:p>
      <w:pPr>
        <w:spacing w:after="0"/>
        <w:ind w:left="0"/>
        <w:jc w:val="both"/>
      </w:pPr>
      <w:r>
        <w:rPr>
          <w:rFonts w:ascii="Times New Roman"/>
          <w:b w:val="false"/>
          <w:i w:val="false"/>
          <w:color w:val="000000"/>
          <w:sz w:val="28"/>
        </w:rPr>
        <w:t>
</w:t>
      </w:r>
      <w:r>
        <w:rPr>
          <w:rFonts w:ascii="Times New Roman"/>
          <w:b/>
          <w:i w:val="false"/>
          <w:color w:val="000000"/>
          <w:sz w:val="28"/>
        </w:rPr>
        <w:t>8. Қауіпсіздік және қорғалу</w:t>
      </w:r>
    </w:p>
    <w:bookmarkEnd w:id="75"/>
    <w:bookmarkStart w:name="z85" w:id="76"/>
    <w:p>
      <w:pPr>
        <w:spacing w:after="0"/>
        <w:ind w:left="0"/>
        <w:jc w:val="both"/>
      </w:pPr>
      <w:r>
        <w:rPr>
          <w:rFonts w:ascii="Times New Roman"/>
          <w:b w:val="false"/>
          <w:i w:val="false"/>
          <w:color w:val="000000"/>
          <w:sz w:val="28"/>
        </w:rPr>
        <w:t>
8.1. Сіз өзіңіңіздің құқықтарыңыз және жеңілдіктеріңіз туралы жақсы хабардарсыз ба?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957"/>
        <w:gridCol w:w="8407"/>
        <w:gridCol w:w="1062"/>
      </w:tblGrid>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Жеткілікті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 жауап беруге қиналамын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6" w:id="77"/>
    <w:p>
      <w:pPr>
        <w:spacing w:after="0"/>
        <w:ind w:left="0"/>
        <w:jc w:val="both"/>
      </w:pPr>
      <w:r>
        <w:rPr>
          <w:rFonts w:ascii="Times New Roman"/>
          <w:b w:val="false"/>
          <w:i w:val="false"/>
          <w:color w:val="000000"/>
          <w:sz w:val="28"/>
        </w:rPr>
        <w:t>
8.2. Сіз өзіңізді тұрғылықты жеріңізде қаншалықты қауіпсіз сезінесіз?</w:t>
      </w:r>
      <w:r>
        <w:br/>
      </w:r>
      <w:r>
        <w:rPr>
          <w:rFonts w:ascii="Times New Roman"/>
          <w:b w:val="false"/>
          <w:i w:val="false"/>
          <w:color w:val="000000"/>
          <w:sz w:val="28"/>
        </w:rPr>
        <w:t>
(жауаптың бірнеше нұсқасы болуы мүмкін)</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788"/>
        <w:gridCol w:w="8514"/>
        <w:gridCol w:w="1061"/>
      </w:tblGrid>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қауіпсіз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емес (қорқынышты, алаңдаушылықты сезінемін)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қауіпсіз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(өмір үшін қауіп төндіретін шабуылды немесе қатерді күте отырып, үнемі алаңдаушылықпен жүремін)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7" w:id="78"/>
    <w:p>
      <w:pPr>
        <w:spacing w:after="0"/>
        <w:ind w:left="0"/>
        <w:jc w:val="both"/>
      </w:pPr>
      <w:r>
        <w:rPr>
          <w:rFonts w:ascii="Times New Roman"/>
          <w:b w:val="false"/>
          <w:i w:val="false"/>
          <w:color w:val="000000"/>
          <w:sz w:val="28"/>
        </w:rPr>
        <w:t>
8.3. Сіз немесе Сіздің үй шаруашылығыңыздың мүшелері соңғы 12 ай ішінде келесі қылмыстардан зиян шекті ме: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1131"/>
        <w:gridCol w:w="6361"/>
        <w:gridCol w:w="1132"/>
      </w:tblGrid>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Ұрлықтан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Алаяқтық</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Шабуылдан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басқа түрлерінен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 көрсетуден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зиян шеккен жоқпыз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8" w:id="79"/>
    <w:p>
      <w:pPr>
        <w:spacing w:after="0"/>
        <w:ind w:left="0"/>
        <w:jc w:val="both"/>
      </w:pPr>
      <w:r>
        <w:rPr>
          <w:rFonts w:ascii="Times New Roman"/>
          <w:b w:val="false"/>
          <w:i w:val="false"/>
          <w:color w:val="000000"/>
          <w:sz w:val="28"/>
        </w:rPr>
        <w:t>
8.4. Сіз өзіңізге қатысты қандай да бір қысым немесе зорлық-зомбылық көрдіңіз бе?</w:t>
      </w:r>
      <w:r>
        <w:br/>
      </w:r>
      <w:r>
        <w:rPr>
          <w:rFonts w:ascii="Times New Roman"/>
          <w:b w:val="false"/>
          <w:i w:val="false"/>
          <w:color w:val="000000"/>
          <w:sz w:val="28"/>
        </w:rPr>
        <w:t>
(жауаптың бірнеше нұсқасы болуы мүмкін)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739"/>
        <w:gridCol w:w="8529"/>
        <w:gridCol w:w="1080"/>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Сексуалдық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көрген жоқпын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0"/>
    <w:p>
      <w:pPr>
        <w:spacing w:after="0"/>
        <w:ind w:left="0"/>
        <w:jc w:val="both"/>
      </w:pPr>
      <w:r>
        <w:rPr>
          <w:rFonts w:ascii="Times New Roman"/>
          <w:b w:val="false"/>
          <w:i w:val="false"/>
          <w:color w:val="000000"/>
          <w:sz w:val="28"/>
        </w:rPr>
        <w:t>
8.5. Сіз қай жерде немесе кімнен қысым немесе зорлық-зомбылық көрдіңіз?</w:t>
      </w:r>
      <w:r>
        <w:br/>
      </w:r>
      <w:r>
        <w:rPr>
          <w:rFonts w:ascii="Times New Roman"/>
          <w:b w:val="false"/>
          <w:i w:val="false"/>
          <w:color w:val="000000"/>
          <w:sz w:val="28"/>
        </w:rPr>
        <w:t>
(жауаптың бірнеше нұсқасы болуы мүмкін)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1055"/>
        <w:gridCol w:w="6554"/>
        <w:gridCol w:w="1056"/>
      </w:tblGrid>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туысқандардан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мекемелерде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 көршілерден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органдарында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Достардан, таныстардан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қоғамдық орындарда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90" w:id="81"/>
    <w:p>
      <w:pPr>
        <w:spacing w:after="0"/>
        <w:ind w:left="0"/>
        <w:jc w:val="both"/>
      </w:pPr>
      <w:r>
        <w:rPr>
          <w:rFonts w:ascii="Times New Roman"/>
          <w:b w:val="false"/>
          <w:i w:val="false"/>
          <w:color w:val="000000"/>
          <w:sz w:val="28"/>
        </w:rPr>
        <w:t>
8.6. Сіз көрсетілген зорлық-зомбылық немесе қысым себебінен біреуге көмек алу үшін жүгіндіңіз бе?</w:t>
      </w:r>
    </w:p>
    <w:bookmarkEnd w:id="81"/>
    <w:tbl>
      <w:tblPr>
        <w:tblW w:w="0" w:type="auto"/>
        <w:tblCellSpacing w:w="0" w:type="auto"/>
        <w:tblBorders>
          <w:top w:val="none"/>
          <w:left w:val="none"/>
          <w:bottom w:val="none"/>
          <w:right w:val="none"/>
          <w:insideH w:val="none"/>
          <w:insideV w:val="none"/>
        </w:tblBorders>
      </w:tblPr>
      <w:tblGrid>
        <w:gridCol w:w="1667"/>
        <w:gridCol w:w="2709"/>
        <w:gridCol w:w="2098"/>
        <w:gridCol w:w="1526"/>
      </w:tblGrid>
      <w:tr>
        <w:trPr>
          <w:trHeight w:val="30" w:hRule="atLeast"/>
        </w:trPr>
        <w:tc>
          <w:tcPr>
            <w:tcW w:w="166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tblGrid>
            <w:tr>
              <w:trPr>
                <w:trHeight w:val="30" w:hRule="atLeast"/>
              </w:trPr>
              <w:tc>
                <w:tcPr>
                  <w:tcW w:w="1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190500"/>
                          </a:xfrm>
                          <a:prstGeom prst="rect">
                            <a:avLst/>
                          </a:prstGeom>
                        </pic:spPr>
                      </pic:pic>
                    </a:graphicData>
                  </a:graphic>
                </wp:inline>
              </w:drawing>
            </w:r>
            <w:r>
              <w:rPr>
                <w:rFonts w:ascii="Times New Roman"/>
                <w:b w:val="false"/>
                <w:i w:val="false"/>
                <w:color w:val="000000"/>
                <w:sz w:val="20"/>
              </w:rPr>
              <w:t>9-бөлім</w:t>
            </w:r>
          </w:p>
        </w:tc>
        <w:tc>
          <w:tcPr>
            <w:tcW w:w="209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tblGrid>
            <w:tr>
              <w:trPr>
                <w:trHeight w:val="30" w:hRule="atLeast"/>
              </w:trPr>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91" w:id="82"/>
    <w:p>
      <w:pPr>
        <w:spacing w:after="0"/>
        <w:ind w:left="0"/>
        <w:jc w:val="both"/>
      </w:pPr>
      <w:r>
        <w:rPr>
          <w:rFonts w:ascii="Times New Roman"/>
          <w:b w:val="false"/>
          <w:i w:val="false"/>
          <w:color w:val="000000"/>
          <w:sz w:val="28"/>
        </w:rPr>
        <w:t>
8.7. Неліктен Сіз көмек алу үшін жүгінбедіңіз? (жауаптың бірнеше нұсқасы болуы мүмкін)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557"/>
        <w:gridCol w:w="6065"/>
        <w:gridCol w:w="68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жоқ</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сұрау үшін мүмкіндігім жоқ (қаржылық, физикалық)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 жоқ (баруға қорқамын, бәрібір көмектеспейді)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жүгіну керек екенін білмеймін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3"/>
    <w:p>
      <w:pPr>
        <w:spacing w:after="0"/>
        <w:ind w:left="0"/>
        <w:jc w:val="both"/>
      </w:pPr>
      <w:r>
        <w:rPr>
          <w:rFonts w:ascii="Times New Roman"/>
          <w:b w:val="false"/>
          <w:i w:val="false"/>
          <w:color w:val="000000"/>
          <w:sz w:val="28"/>
        </w:rPr>
        <w:t>
9.1. Жалпы, Сіз өз өміріңізге ризасыз ба?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881"/>
        <w:gridCol w:w="6710"/>
        <w:gridCol w:w="1097"/>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4"/>
    <w:p>
      <w:pPr>
        <w:spacing w:after="0"/>
        <w:ind w:left="0"/>
        <w:jc w:val="both"/>
      </w:pPr>
      <w:r>
        <w:rPr>
          <w:rFonts w:ascii="Times New Roman"/>
          <w:b w:val="false"/>
          <w:i w:val="false"/>
          <w:color w:val="000000"/>
          <w:sz w:val="28"/>
        </w:rPr>
        <w:t>
9.2. Сіз қоғамның мүгедектердің мәселелеріне көзқарасын қалай бағалайсыз?</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716"/>
        <w:gridCol w:w="6732"/>
        <w:gridCol w:w="717"/>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қоғам біздің мәселелерімізге ортақ деп есептеймін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қоғам мүгедек тұлғалар жайлы көп стериотиптердің бар болуы және осы себептерден кемсітуін білдіреді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қоғам түсінбейді және мүгедектердің мәселелеріне селқос қарайды деп есептеймін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 жауап беруге қиналамын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94" w:id="85"/>
    <w:p>
      <w:pPr>
        <w:spacing w:after="0"/>
        <w:ind w:left="0"/>
        <w:jc w:val="both"/>
      </w:pPr>
      <w:r>
        <w:rPr>
          <w:rFonts w:ascii="Times New Roman"/>
          <w:b w:val="false"/>
          <w:i w:val="false"/>
          <w:color w:val="000000"/>
          <w:sz w:val="28"/>
        </w:rPr>
        <w:t>
9.3. Сіз көрсетілген мемлекеттік қызметтердің сапасы мен тиімділігіне қаншалықты қанағаттанасыз?</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7"/>
        <w:gridCol w:w="1758"/>
        <w:gridCol w:w="1561"/>
        <w:gridCol w:w="1976"/>
        <w:gridCol w:w="1562"/>
        <w:gridCol w:w="2086"/>
      </w:tblGrid>
      <w:tr>
        <w:trPr>
          <w:trHeight w:val="78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жоқпын</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мекемелерде (Халыққа қызмет көрсету орталығы, Салық комитеті және басқалары) құжаттарды рәсімдеу, анықтамалар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Құқық қорғау органдарымен өзара іс-қимыл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Жәрдемақыларды, зейнетақыларды және басқа әлеуметтік жеңілдіктерді белгілеу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істерді сотта қарау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денсаулық сақтау жүйесінде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Мектепке дейінгі білім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Жоғары білім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жетімді баспана – 2020» мемлекеттік бағдарламасы шеңберінде тұрғын үйді бөлу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экологиялық бақылауды жүзеге асыру (қоршаған ортаны қорғауды бақылау табиғи ресурстарды ұдайы өсіру және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5" w:id="86"/>
    <w:p>
      <w:pPr>
        <w:spacing w:after="0"/>
        <w:ind w:left="0"/>
        <w:jc w:val="both"/>
      </w:pPr>
      <w:r>
        <w:rPr>
          <w:rFonts w:ascii="Times New Roman"/>
          <w:b w:val="false"/>
          <w:i w:val="false"/>
          <w:color w:val="000000"/>
          <w:sz w:val="28"/>
        </w:rPr>
        <w:t>
9.4. Мүгедектігі бар тұлғалардың негізгі мәселелерін атаңыз (жауаптың бірнеше нұсқасы болуы мүмкін)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715"/>
        <w:gridCol w:w="6918"/>
        <w:gridCol w:w="760"/>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объектілері мен ғимараттарға қолжетімділік жоқ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қызметтерінің сапасы және қолжетімділігі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көмекші құралдар сапасы нашар және (немесе) жоқ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форматта ақпараттың жетіспеушілігі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еңбек шарттарымен жұмыс орындары жоқ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құжаттарды рәсімдеу және ОЖБ әзірлеу кезінде ақы төлеу оқиғалары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тұлғаларды қоғамнан және оның қатынасынан оқшаулау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жәрдемақының төмен деңгейі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көрсетіңіз ______________</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көлікке қолжетімділік жоқ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5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Қатысқаныңыз үшін рахмет!</w:t>
            </w:r>
          </w:p>
        </w:tc>
      </w:tr>
    </w:tbl>
    <w:bookmarkStart w:name="z96" w:id="8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2013 жылғы </w:t>
      </w:r>
      <w:r>
        <w:br/>
      </w:r>
      <w:r>
        <w:rPr>
          <w:rFonts w:ascii="Times New Roman"/>
          <w:b w:val="false"/>
          <w:i w:val="false"/>
          <w:color w:val="000000"/>
          <w:sz w:val="28"/>
        </w:rPr>
        <w:t xml:space="preserve">
23 қазандағы № 247 бұйрығына   </w:t>
      </w:r>
      <w:r>
        <w:br/>
      </w:r>
      <w:r>
        <w:rPr>
          <w:rFonts w:ascii="Times New Roman"/>
          <w:b w:val="false"/>
          <w:i w:val="false"/>
          <w:color w:val="000000"/>
          <w:sz w:val="28"/>
        </w:rPr>
        <w:t xml:space="preserve">
қосымша               </w:t>
      </w:r>
    </w:p>
    <w:bookmarkEnd w:id="87"/>
    <w:bookmarkStart w:name="z97" w:id="88"/>
    <w:p>
      <w:pPr>
        <w:spacing w:after="0"/>
        <w:ind w:left="0"/>
        <w:jc w:val="left"/>
      </w:pPr>
      <w:r>
        <w:rPr>
          <w:rFonts w:ascii="Times New Roman"/>
          <w:b/>
          <w:i w:val="false"/>
          <w:color w:val="000000"/>
        </w:rPr>
        <w:t xml:space="preserve"> 
«Гендерлік ерекшелігі есебімен мүгедектігі бар 18 және одан</w:t>
      </w:r>
      <w:r>
        <w:br/>
      </w:r>
      <w:r>
        <w:rPr>
          <w:rFonts w:ascii="Times New Roman"/>
          <w:b/>
          <w:i w:val="false"/>
          <w:color w:val="000000"/>
        </w:rPr>
        <w:t>
жоғары жастағы тұлғалардың өмір сапасы (сұрақнама)» (коды</w:t>
      </w:r>
      <w:r>
        <w:br/>
      </w:r>
      <w:r>
        <w:rPr>
          <w:rFonts w:ascii="Times New Roman"/>
          <w:b/>
          <w:i w:val="false"/>
          <w:color w:val="000000"/>
        </w:rPr>
        <w:t>
3035105, индексі ЕМ, кезеңділігі біржолғы)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88"/>
    <w:bookmarkStart w:name="z98" w:id="89"/>
    <w:p>
      <w:pPr>
        <w:spacing w:after="0"/>
        <w:ind w:left="0"/>
        <w:jc w:val="both"/>
      </w:pPr>
      <w:r>
        <w:rPr>
          <w:rFonts w:ascii="Times New Roman"/>
          <w:b w:val="false"/>
          <w:i w:val="false"/>
          <w:color w:val="000000"/>
          <w:sz w:val="28"/>
        </w:rPr>
        <w:t>
      1. Осы «Гендерлік ерекшелігі есебімен мүгедектігі бар 18 және одан жоғары жастағы тұлғалардың өмір сапасы (сұрақнама)» (коды 3035105, индексі ЕМ, кезеңділігі біржолғы)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«Гендерлік ерекшелігі есебімен мүгедектігі бар 18 және одан жоғары жастағы тұлғалардың өмір сапасы (сұрақнама)» (коды 3035105, индексі ЕМ, кезеңділігі біржолғы) жалпымемлекеттік статистикалық байқаудың статистикалық нысанын толтыруды нақтылайды. </w:t>
      </w:r>
      <w:r>
        <w:br/>
      </w:r>
      <w:r>
        <w:rPr>
          <w:rFonts w:ascii="Times New Roman"/>
          <w:b w:val="false"/>
          <w:i w:val="false"/>
          <w:color w:val="000000"/>
          <w:sz w:val="28"/>
        </w:rPr>
        <w:t>
</w:t>
      </w:r>
      <w:r>
        <w:rPr>
          <w:rFonts w:ascii="Times New Roman"/>
          <w:b w:val="false"/>
          <w:i w:val="false"/>
          <w:color w:val="000000"/>
          <w:sz w:val="28"/>
        </w:rPr>
        <w:t xml:space="preserve">
      2. Осы статистикалық нысанды толтыру мақсатында келесі анықтамалар қолданылады: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оңалтудың жеке бағдарламасы</w:t>
      </w:r>
      <w:r>
        <w:rPr>
          <w:rFonts w:ascii="Times New Roman"/>
          <w:b w:val="false"/>
          <w:i w:val="false"/>
          <w:color w:val="000000"/>
          <w:sz w:val="28"/>
        </w:rPr>
        <w:t xml:space="preserve"> (ОЖБ) – мүгедектің оңалту шараларының түрлерін және өткізу мерзімдерін, нақты көлемдерін, сонымен қатар әлеуметтік көмектердің түрлерін анықтайтын құжат;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сурдотехникалық құралдар</w:t>
      </w:r>
      <w:r>
        <w:rPr>
          <w:rFonts w:ascii="Times New Roman"/>
          <w:b w:val="false"/>
          <w:i w:val="false"/>
          <w:color w:val="000000"/>
          <w:sz w:val="28"/>
        </w:rPr>
        <w:t xml:space="preserve"> – есту кемiстiктерiн түзетуге және олардың орнын толтыруға арналған техникалық құралдар, соның iшiнде байланыс пен ақпарат берудi күшейтетiн құралдар (есту аппараттары, бейнекомпьютерлер, телефакстер, мәтiндiк хабарламасы және хабарды қабылдау қызметi бар ұялы телефондар, саңырау және нашар еститiн адамдарға арналған сағаттар);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тифлотехникалық құралдар</w:t>
      </w:r>
      <w:r>
        <w:rPr>
          <w:rFonts w:ascii="Times New Roman"/>
          <w:b w:val="false"/>
          <w:i w:val="false"/>
          <w:color w:val="000000"/>
          <w:sz w:val="28"/>
        </w:rPr>
        <w:t xml:space="preserve"> – мүгедектердiң көру кемiстiгi нәтижесiнде жоғалтқан мүмкiндiктерiн түзетуге және олардың орнын толтыруға бағытталған құралдар (таяқтар, тифломагнитолалар, оқу машиналары, компьютерлiк тифлокешендер, Брайл жүйесi бойынша жазу құралы, Брайл жүйесi бойынша жазу грифелi, рельефтi-ноқатты қарiппен жазуға арналған қағаз, диктофондар, дыбыс жазбасын шығаруға арналған плейерлер, нашар көретiн адамдарға арналған сағаттар);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протездiк-ортопедиялық құралдар</w:t>
      </w:r>
      <w:r>
        <w:rPr>
          <w:rFonts w:ascii="Times New Roman"/>
          <w:b w:val="false"/>
          <w:i w:val="false"/>
          <w:color w:val="000000"/>
          <w:sz w:val="28"/>
        </w:rPr>
        <w:t xml:space="preserve"> – қол мен аяқты немесе дененiң басқа да мүшелерiн алмастыратын, аурудың немесе денсаулықтың бұзылуы салдарынан ағзаның бұзылған немесе жоғалтқан функцияларының орнын толтыратын құралдар. (протездер, аппараттар, туторлар, ортездер, балдақтар, таяқтар, жетек арбалар, корсеттер, реклинаторлар, басұстағыштар, бандаждар, емдiк белбеулер, балалардың алдын алу шалбарлары, ортопедиялық аяқкиiм және қосымша тетiктер, аппараттарға арналған аяқ киiм);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протездiк-ортопедиялық көмек</w:t>
      </w:r>
      <w:r>
        <w:rPr>
          <w:rFonts w:ascii="Times New Roman"/>
          <w:b w:val="false"/>
          <w:i w:val="false"/>
          <w:color w:val="000000"/>
          <w:sz w:val="28"/>
        </w:rPr>
        <w:t xml:space="preserve">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 (протездеу қызметтері);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мiндеттi гигиеналық құралдар</w:t>
      </w:r>
      <w:r>
        <w:rPr>
          <w:rFonts w:ascii="Times New Roman"/>
          <w:b w:val="false"/>
          <w:i w:val="false"/>
          <w:color w:val="000000"/>
          <w:sz w:val="28"/>
        </w:rPr>
        <w:t xml:space="preserve"> – табиғи физиологиялық қажеттiлiктер мен мұқтаждықтарды қанағаттандыруға арналған құралдар (несеп қабылдағыштар, нәжiс қабылдағыштар, жөргектер);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арнаулы жүрiп</w:t>
      </w:r>
      <w:r>
        <w:rPr>
          <w:rFonts w:ascii="Times New Roman"/>
          <w:b w:val="false"/>
          <w:i w:val="false"/>
          <w:color w:val="000000"/>
          <w:sz w:val="28"/>
        </w:rPr>
        <w:t xml:space="preserve"> - тұру құралдары – мүгедектігі бар тұлғалардың белсендi және баяу жүрiп-тұруы үшiн техникалық көмек көрсету түрi (бөлме ішіне арналған кресло-арбалар, серуен кресло-арбалары); </w:t>
      </w:r>
      <w:r>
        <w:br/>
      </w:r>
      <w:r>
        <w:rPr>
          <w:rFonts w:ascii="Times New Roman"/>
          <w:b w:val="false"/>
          <w:i w:val="false"/>
          <w:color w:val="000000"/>
          <w:sz w:val="28"/>
        </w:rPr>
        <w:t>
</w:t>
      </w:r>
      <w:r>
        <w:rPr>
          <w:rFonts w:ascii="Times New Roman"/>
          <w:b w:val="false"/>
          <w:i w:val="false"/>
          <w:color w:val="000000"/>
          <w:sz w:val="28"/>
        </w:rPr>
        <w:t>
      8) жұмыс берушілер – өзінің меншікті кәсіпорнын басқаратын немесе қандай да бір экономикалық қызмет түрінде тәуелсіз кәсіпкерлік қызметпен айналысатын және бір немесе бірнеше жалдамалы қызметкерлері бар адамдар;</w:t>
      </w:r>
      <w:r>
        <w:br/>
      </w:r>
      <w:r>
        <w:rPr>
          <w:rFonts w:ascii="Times New Roman"/>
          <w:b w:val="false"/>
          <w:i w:val="false"/>
          <w:color w:val="000000"/>
          <w:sz w:val="28"/>
        </w:rPr>
        <w:t>
</w:t>
      </w:r>
      <w:r>
        <w:rPr>
          <w:rFonts w:ascii="Times New Roman"/>
          <w:b w:val="false"/>
          <w:i w:val="false"/>
          <w:color w:val="000000"/>
          <w:sz w:val="28"/>
        </w:rPr>
        <w:t xml:space="preserve">
      9) жалдамалы (ақы төленетін) қызметкерлер – еңбек ақы, сыйлық ақы, үстеме ақы және тағы сол сияқты түрде немесе заттай нысанда ақы (сыйақы) төлеу қарастырылған жалдау шарты бойынша жұмыс істейтін адамдар; </w:t>
      </w:r>
      <w:r>
        <w:br/>
      </w:r>
      <w:r>
        <w:rPr>
          <w:rFonts w:ascii="Times New Roman"/>
          <w:b w:val="false"/>
          <w:i w:val="false"/>
          <w:color w:val="000000"/>
          <w:sz w:val="28"/>
        </w:rPr>
        <w:t>
</w:t>
      </w:r>
      <w:r>
        <w:rPr>
          <w:rFonts w:ascii="Times New Roman"/>
          <w:b w:val="false"/>
          <w:i w:val="false"/>
          <w:color w:val="000000"/>
          <w:sz w:val="28"/>
        </w:rPr>
        <w:t xml:space="preserve">
      10)өз бетінше жұмыспен қамтылу – сыйақы мөлшері тауарлар мен қызметтерді өндіруден (өткізуден) алынатын кіріске тікелей байланысты жұмыспен қамтылу (мұнда өз қажеттілігіне тауарларды тұтыну кірістің бөлігі ретінде қарастырылады); </w:t>
      </w:r>
      <w:r>
        <w:br/>
      </w:r>
      <w:r>
        <w:rPr>
          <w:rFonts w:ascii="Times New Roman"/>
          <w:b w:val="false"/>
          <w:i w:val="false"/>
          <w:color w:val="000000"/>
          <w:sz w:val="28"/>
        </w:rPr>
        <w:t>
</w:t>
      </w:r>
      <w:r>
        <w:rPr>
          <w:rFonts w:ascii="Times New Roman"/>
          <w:b w:val="false"/>
          <w:i w:val="false"/>
          <w:color w:val="000000"/>
          <w:sz w:val="28"/>
        </w:rPr>
        <w:t xml:space="preserve">
      11) отбасылық кәсіпорынның ақы төленбейтін қызметкерлері – туысы басқаратын кәсіпорында (шаруашылықта) әдетте сыйақысыз жұмыс істейтін адамдар; </w:t>
      </w:r>
      <w:r>
        <w:br/>
      </w:r>
      <w:r>
        <w:rPr>
          <w:rFonts w:ascii="Times New Roman"/>
          <w:b w:val="false"/>
          <w:i w:val="false"/>
          <w:color w:val="000000"/>
          <w:sz w:val="28"/>
        </w:rPr>
        <w:t>
</w:t>
      </w:r>
      <w:r>
        <w:rPr>
          <w:rFonts w:ascii="Times New Roman"/>
          <w:b w:val="false"/>
          <w:i w:val="false"/>
          <w:color w:val="000000"/>
          <w:sz w:val="28"/>
        </w:rPr>
        <w:t xml:space="preserve">
      12) кооператив мүшелері – кәсіпкерлік қызметпен айналысатын, еңбек кооперативінің мүшелері болып табылатын адамдар. </w:t>
      </w:r>
      <w:r>
        <w:br/>
      </w:r>
      <w:r>
        <w:rPr>
          <w:rFonts w:ascii="Times New Roman"/>
          <w:b w:val="false"/>
          <w:i w:val="false"/>
          <w:color w:val="000000"/>
          <w:sz w:val="28"/>
        </w:rPr>
        <w:t>
</w:t>
      </w:r>
      <w:r>
        <w:rPr>
          <w:rFonts w:ascii="Times New Roman"/>
          <w:b w:val="false"/>
          <w:i w:val="false"/>
          <w:color w:val="000000"/>
          <w:sz w:val="28"/>
        </w:rPr>
        <w:t>
      3. Байқауға гендерлік ерекшелігі есебімен мүгедектігі бар 18 және одан жоғары жастағы тұлғалардың өмір сапасы бойынша іріктемеге қосылған және іріктемелі зерттеуге қатысатын барлық респонденттер жатады.</w:t>
      </w:r>
      <w:r>
        <w:br/>
      </w:r>
      <w:r>
        <w:rPr>
          <w:rFonts w:ascii="Times New Roman"/>
          <w:b w:val="false"/>
          <w:i w:val="false"/>
          <w:color w:val="000000"/>
          <w:sz w:val="28"/>
        </w:rPr>
        <w:t xml:space="preserve">
      Байқау кезеңі 2014 жылғы 12 мамырдан бастап 12 маусым аралығындағы кезең болып табылады. Статистикалық нысанды пікіртерім жүргізуге уәкілетті тұлға (бұдан әрі – интервьюер) толтырады. </w:t>
      </w:r>
      <w:r>
        <w:br/>
      </w:r>
      <w:r>
        <w:rPr>
          <w:rFonts w:ascii="Times New Roman"/>
          <w:b w:val="false"/>
          <w:i w:val="false"/>
          <w:color w:val="000000"/>
          <w:sz w:val="28"/>
        </w:rPr>
        <w:t>
</w:t>
      </w:r>
      <w:r>
        <w:rPr>
          <w:rFonts w:ascii="Times New Roman"/>
          <w:b w:val="false"/>
          <w:i w:val="false"/>
          <w:color w:val="000000"/>
          <w:sz w:val="28"/>
        </w:rPr>
        <w:t xml:space="preserve">
      4. Титулдық парақтың 1 тармағында қаланың, ауданның (қаланың) және ауылдық елді мекеннің (округтің) атауы көрсетіледі. </w:t>
      </w:r>
      <w:r>
        <w:br/>
      </w:r>
      <w:r>
        <w:rPr>
          <w:rFonts w:ascii="Times New Roman"/>
          <w:b w:val="false"/>
          <w:i w:val="false"/>
          <w:color w:val="000000"/>
          <w:sz w:val="28"/>
        </w:rPr>
        <w:t xml:space="preserve">
      2-5-тармақтар дейін супервайзерлер (статистика департаментінің интервьюер жұмысына бақылауды қамтамасыз ететін қызметкері) интервьюерлерге ұсынған, зерттелетін респонденттердің тізімдерінде көрсетілген деректемелерге сәйкес толтырылады. </w:t>
      </w:r>
      <w:r>
        <w:br/>
      </w:r>
      <w:r>
        <w:rPr>
          <w:rFonts w:ascii="Times New Roman"/>
          <w:b w:val="false"/>
          <w:i w:val="false"/>
          <w:color w:val="000000"/>
          <w:sz w:val="28"/>
        </w:rPr>
        <w:t>
</w:t>
      </w:r>
      <w:r>
        <w:rPr>
          <w:rFonts w:ascii="Times New Roman"/>
          <w:b w:val="false"/>
          <w:i w:val="false"/>
          <w:color w:val="000000"/>
          <w:sz w:val="28"/>
        </w:rPr>
        <w:t>
      5. 1-бөлімнің 1.4-сұрағында үй шаруашылығы мүшелерінің бірінші бос ұяшыққа жазылатын жалпы саны көрсетіледі. Үй шаруашылығы мүшелерінің уақытша шыққандары (2 айдан көп мерзімде) және уақытша келгендері есепке алынбайды. Сұрақтар тізбесінде көрсетілген мәртебеге сәйкес келетін үй шаруашылығы мүшелерінің саны тиісті ұяшықта көрсетіледі.</w:t>
      </w:r>
      <w:r>
        <w:br/>
      </w:r>
      <w:r>
        <w:rPr>
          <w:rFonts w:ascii="Times New Roman"/>
          <w:b w:val="false"/>
          <w:i w:val="false"/>
          <w:color w:val="000000"/>
          <w:sz w:val="28"/>
        </w:rPr>
        <w:t>
      6-жолда жұмыспен қамтылмаған және жоғары оқу орындарының (бұдан әрі – ЖОО) немесе техникалық және кәсіптік білім беретін мекемелерде оқитын студент болып табылмайтын 18 жасқа дейінгі тұлғалар көрсетіледі. 4-жолда ЖОО-ның студенттері және техникалық және кәсіптік білім беретін күндізгі (күндізгі оқу) оқу нысанындағы мекемелерде оқитындар көрсетіледі.</w:t>
      </w:r>
      <w:r>
        <w:br/>
      </w:r>
      <w:r>
        <w:rPr>
          <w:rFonts w:ascii="Times New Roman"/>
          <w:b w:val="false"/>
          <w:i w:val="false"/>
          <w:color w:val="000000"/>
          <w:sz w:val="28"/>
        </w:rPr>
        <w:t>
      Егер, үй шаруашылығының мүшесі сұрақтағы көрсетілген бірнеше санатқа жататын болса, онда жауап респонденттің анықтауы бойынша құрастырылады және тек бір санат бойынша есепке алынады. 7-жолда ұсынылған санаттардың ешқайсысына жатпайтын үй шаруашылығы мүшелері есепке алынады. Бірінші ұяшықта көрсетілген үй шаруашылығы мүшелерінің саны төмендегі ұяшықтағы жауаптардың сомасына сәйкес келеді.</w:t>
      </w:r>
      <w:r>
        <w:br/>
      </w:r>
      <w:r>
        <w:rPr>
          <w:rFonts w:ascii="Times New Roman"/>
          <w:b w:val="false"/>
          <w:i w:val="false"/>
          <w:color w:val="000000"/>
          <w:sz w:val="28"/>
        </w:rPr>
        <w:t>
</w:t>
      </w:r>
      <w:r>
        <w:rPr>
          <w:rFonts w:ascii="Times New Roman"/>
          <w:b w:val="false"/>
          <w:i w:val="false"/>
          <w:color w:val="000000"/>
          <w:sz w:val="28"/>
        </w:rPr>
        <w:t>
      6. 2-бөлімнің 2.1-сұрағында респонденттің негізгі тұрғын үйінде тұру жағдайлары көрсетілген. Зерттелетін респондент тұрып жатқан тұрғын үйдің түріне сәйкес келетін жауаптың бір нұсқасы таңдалып, белгіленеді. Тұрғын үй түрі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r>
        <w:br/>
      </w:r>
      <w:r>
        <w:rPr>
          <w:rFonts w:ascii="Times New Roman"/>
          <w:b w:val="false"/>
          <w:i w:val="false"/>
          <w:color w:val="000000"/>
          <w:sz w:val="28"/>
        </w:rPr>
        <w:t>
</w:t>
      </w:r>
      <w:r>
        <w:rPr>
          <w:rFonts w:ascii="Times New Roman"/>
          <w:b w:val="false"/>
          <w:i w:val="false"/>
          <w:color w:val="000000"/>
          <w:sz w:val="28"/>
        </w:rPr>
        <w:t>
      7. 2.3-сұрақта үйде бар жайлылықтардың түрі белгіленеді. Жайлылықтың қандай да бір түрі болса (лифт, пандус, сүйеніш және тағы басқа), респонденттің осы жайлылық түрін пайдалану мүмкіндігі (қолжетімділігі) көрсетіледі.</w:t>
      </w:r>
      <w:r>
        <w:br/>
      </w:r>
      <w:r>
        <w:rPr>
          <w:rFonts w:ascii="Times New Roman"/>
          <w:b w:val="false"/>
          <w:i w:val="false"/>
          <w:color w:val="000000"/>
          <w:sz w:val="28"/>
        </w:rPr>
        <w:t>
</w:t>
      </w:r>
      <w:r>
        <w:rPr>
          <w:rFonts w:ascii="Times New Roman"/>
          <w:b w:val="false"/>
          <w:i w:val="false"/>
          <w:color w:val="000000"/>
          <w:sz w:val="28"/>
        </w:rPr>
        <w:t xml:space="preserve">
      8. 2.4-сұрақта интервьюер кестенің барлық жолдары бойынша тиісті кодты қояды. Егер бірнеше қожайынға ортақ санторап, себізгі және асүйі бар жатақханада тұрып жатқан үй шаруашылығы зерттелсе, онда осы үй шаруашылығында абаттандырудың осы түрлері бар деп саналады.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 </w:t>
      </w:r>
      <w:r>
        <w:br/>
      </w:r>
      <w:r>
        <w:rPr>
          <w:rFonts w:ascii="Times New Roman"/>
          <w:b w:val="false"/>
          <w:i w:val="false"/>
          <w:color w:val="000000"/>
          <w:sz w:val="28"/>
        </w:rPr>
        <w:t>
      Орталықтан жылыту жылу электростанциясы немесе қазандықтардың көмегімен жүзеге асады.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жүйелері, және көмір және отынмен жылытатын пештер жатады. Жылытқыштар мен ауа баптағыштар (сплит-жүйе) мұнда қосылмайды.</w:t>
      </w:r>
      <w:r>
        <w:br/>
      </w:r>
      <w:r>
        <w:rPr>
          <w:rFonts w:ascii="Times New Roman"/>
          <w:b w:val="false"/>
          <w:i w:val="false"/>
          <w:color w:val="000000"/>
          <w:sz w:val="28"/>
        </w:rPr>
        <w:t>
</w:t>
      </w:r>
      <w:r>
        <w:rPr>
          <w:rFonts w:ascii="Times New Roman"/>
          <w:b w:val="false"/>
          <w:i w:val="false"/>
          <w:color w:val="000000"/>
          <w:sz w:val="28"/>
        </w:rPr>
        <w:t>
      9. 2.5-сұрақта үй шаруашылығында бар, соның ішінде уақытша жұмыс істемейтін (жөндеуде жатқан немесе жөндеу қажет ететін) заттар көрсетіледі.</w:t>
      </w:r>
      <w:r>
        <w:br/>
      </w:r>
      <w:r>
        <w:rPr>
          <w:rFonts w:ascii="Times New Roman"/>
          <w:b w:val="false"/>
          <w:i w:val="false"/>
          <w:color w:val="000000"/>
          <w:sz w:val="28"/>
        </w:rPr>
        <w:t>
</w:t>
      </w:r>
      <w:r>
        <w:rPr>
          <w:rFonts w:ascii="Times New Roman"/>
          <w:b w:val="false"/>
          <w:i w:val="false"/>
          <w:color w:val="000000"/>
          <w:sz w:val="28"/>
        </w:rPr>
        <w:t xml:space="preserve">
      10. 3-бөлімнің 3.1-сұрағында үй шаруашылығының қолда бар күнкөріс қаражатының көздері көрсетіледі. </w:t>
      </w:r>
      <w:r>
        <w:br/>
      </w:r>
      <w:r>
        <w:rPr>
          <w:rFonts w:ascii="Times New Roman"/>
          <w:b w:val="false"/>
          <w:i w:val="false"/>
          <w:color w:val="000000"/>
          <w:sz w:val="28"/>
        </w:rPr>
        <w:t>
      1-жолда жұмыс берушімен еңбек қарым-қатынасы нәтижесінде алынған табыстар көрсетіледі (жеке тұлғаға еңбек шартын жасамай орындаған жұмысына еңбекақыны қосқанда).</w:t>
      </w:r>
      <w:r>
        <w:br/>
      </w:r>
      <w:r>
        <w:rPr>
          <w:rFonts w:ascii="Times New Roman"/>
          <w:b w:val="false"/>
          <w:i w:val="false"/>
          <w:color w:val="000000"/>
          <w:sz w:val="28"/>
        </w:rPr>
        <w:t>
      Өз бетінше жұмыспен қамтылудан түскен табыс өзінің жеке кәсіпорнынан (бизнесінен), жеке кәсіпкерлік қызметтен (патентпен немесе патентсіз) түскен табыстарды қамтиды.</w:t>
      </w:r>
      <w:r>
        <w:br/>
      </w:r>
      <w:r>
        <w:rPr>
          <w:rFonts w:ascii="Times New Roman"/>
          <w:b w:val="false"/>
          <w:i w:val="false"/>
          <w:color w:val="000000"/>
          <w:sz w:val="28"/>
        </w:rPr>
        <w:t xml:space="preserve">
      4-жолда мемлекеттік жәрдемақылардың барлық түрлері: мүгедектігі бойынша, әскери қызметшілердің отбасыларын есепке ала отырып, асыраушысынан айрылу жағдайы бойынша және жасына байланысты (зейнетақы алу үшін еңбек өтілі болмағанда) берілетін жәрдемақылар қамтылады. Сондай-ақ, мұнда арнайы мемлекеттік жәрдемақылардың барлық түрлері: Ұлы Отан Соғысы (бұдан әрі – ҰОС) мүгедектері мен қатысушыларына, ҰОС мүгедектері мен қатысушыларына теңестірілген адамдарға, ҰОС қаза болған жауынгерлердің жесірлеріне, ҰОС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электростанциясы апатының зардаптарын жоюға қатысушыларға, 1, 2 және 3 - топтағы мүгедектерге, 18 жасқа дейінгі мүгедек балаларға, «Алтын алқа», «Күміс алқа» алқаларымен марапатталған көп балалы аналарға, төрт және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 Әлеуметтік төлемдердің жоғарыда аталған түрлерін «өзге» санатына жатқызуға жол берілмейді. </w:t>
      </w:r>
      <w:r>
        <w:br/>
      </w:r>
      <w:r>
        <w:rPr>
          <w:rFonts w:ascii="Times New Roman"/>
          <w:b w:val="false"/>
          <w:i w:val="false"/>
          <w:color w:val="000000"/>
          <w:sz w:val="28"/>
        </w:rPr>
        <w:t>
      «Әлеуметтік көмектің басқа да түрлері» санатына атаулы әлеуметтік көмек, тұрғын үй көмегін және өзгелерді, соның ішінде жұмыс беруші тарапынан материалдық көмек және қайырымдылық түскі астар, киім-кешектер, аяқкиімдер, тамақ өнімдері және тағы басқалары түріндегі заттай көмек жатқызылады.</w:t>
      </w:r>
      <w:r>
        <w:br/>
      </w:r>
      <w:r>
        <w:rPr>
          <w:rFonts w:ascii="Times New Roman"/>
          <w:b w:val="false"/>
          <w:i w:val="false"/>
          <w:color w:val="000000"/>
          <w:sz w:val="28"/>
        </w:rPr>
        <w:t>
      Үй шаруашылығының жеке қосалқы шаруашылық (саяжайдан, бақшадан) жүргізуден алған тамақ өнімдерін өзі тұтынуы 8-жолда көрсетіледі. Егер, үй шаруашылығының жеке қосалқы шаруашылықты жүргізу нәтижесіндегі мал шаруашылығы мен өсімдік шаруашылығында өндірген өнімі басқа үй шаруашылықтарына сатылатын және/немесе сауда желілері (дүкендер, базарлар, шатырлар, автодүкендер және өзгелері) арқылы өткізілетін болса, алынған табыс «жеке қосалқы шаруашылықта өндірілген өнімді өткізуден (сатудан) түскен табыс» санатына жатады және 9-жолда көрсетіледі.</w:t>
      </w:r>
      <w:r>
        <w:br/>
      </w:r>
      <w:r>
        <w:rPr>
          <w:rFonts w:ascii="Times New Roman"/>
          <w:b w:val="false"/>
          <w:i w:val="false"/>
          <w:color w:val="000000"/>
          <w:sz w:val="28"/>
        </w:rPr>
        <w:t>
      Малды сатудан түскен табыс, «жеке қосалқы шаруашылықта өндірілген өнімді өткізуден (сатудан) түскен табыс» санатына жатқызылады. Тауарларды дүкенде өткізуден алынған пайда (егер дүкен үй шаруашылығының меншігі немесе үй шаруашылығының мүшесі (мүшелері) жалға алынатын ғимараттағы тауарларды сатуды жүзеге асыратын болып табылатын (табылатындар) болса) - өз бетінше қамтылған жұмыстан түскен табыс болып табылады.</w:t>
      </w:r>
      <w:r>
        <w:br/>
      </w:r>
      <w:r>
        <w:rPr>
          <w:rFonts w:ascii="Times New Roman"/>
          <w:b w:val="false"/>
          <w:i w:val="false"/>
          <w:color w:val="000000"/>
          <w:sz w:val="28"/>
        </w:rPr>
        <w:t>
      10-жолда басқа кәсіпорындардың жарғылық капиталындағы үлестік қатысудан түскен түсімдер көрсетіледі, яғни 13-жолда көрсетілетін бағалы қағаздардан, акциялар бойынша дивиденттерден түскен табыстарды қоспағандағы біріккен қызметтен түскен табыс.</w:t>
      </w:r>
      <w:r>
        <w:br/>
      </w:r>
      <w:r>
        <w:rPr>
          <w:rFonts w:ascii="Times New Roman"/>
          <w:b w:val="false"/>
          <w:i w:val="false"/>
          <w:color w:val="000000"/>
          <w:sz w:val="28"/>
        </w:rPr>
        <w:t xml:space="preserve">
      «Туыстарының, таныстарының көмегі» санатына туыстары мен таныстардан материалдық әрі заттай түрдегі көмек жатады. </w:t>
      </w:r>
      <w:r>
        <w:br/>
      </w:r>
      <w:r>
        <w:rPr>
          <w:rFonts w:ascii="Times New Roman"/>
          <w:b w:val="false"/>
          <w:i w:val="false"/>
          <w:color w:val="000000"/>
          <w:sz w:val="28"/>
        </w:rPr>
        <w:t>
      Барлық өзге табыстар «Басқа» санатына жатқызылады.</w:t>
      </w:r>
      <w:r>
        <w:br/>
      </w:r>
      <w:r>
        <w:rPr>
          <w:rFonts w:ascii="Times New Roman"/>
          <w:b w:val="false"/>
          <w:i w:val="false"/>
          <w:color w:val="000000"/>
          <w:sz w:val="28"/>
        </w:rPr>
        <w:t>
</w:t>
      </w:r>
      <w:r>
        <w:rPr>
          <w:rFonts w:ascii="Times New Roman"/>
          <w:b w:val="false"/>
          <w:i w:val="false"/>
          <w:color w:val="000000"/>
          <w:sz w:val="28"/>
        </w:rPr>
        <w:t>
      11. 3-бөлімнің 3.4-сұрағында үй шаруашылығының бір айда орташа есеппен алғанда жалпы ақшалай табысы (үй шаруашылығының барлық мүшелерінің ақшалай табыстарының жиынтығы) көрсетіледі. Егер соңғы жыл ішінде алынған орташа айлық ақшалай табысты анықтау мүмкін болмаса, осы айда алынған ақшалай табыс мөлшері әдеттегідей болса, онда соңғы айдағы ақшалай табысты көрсетуге болады. Табыстың жалпы сомасына табыстың барлық түрін қосу керек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r>
        <w:br/>
      </w:r>
      <w:r>
        <w:rPr>
          <w:rFonts w:ascii="Times New Roman"/>
          <w:b w:val="false"/>
          <w:i w:val="false"/>
          <w:color w:val="000000"/>
          <w:sz w:val="28"/>
        </w:rPr>
        <w:t>
</w:t>
      </w:r>
      <w:r>
        <w:rPr>
          <w:rFonts w:ascii="Times New Roman"/>
          <w:b w:val="false"/>
          <w:i w:val="false"/>
          <w:color w:val="000000"/>
          <w:sz w:val="28"/>
        </w:rPr>
        <w:t>
      12. 4-бөлімнің 4.5-сұрағында респонденттің мүгедектігіне себепші болған негізгі ауруы немесе жарақаты белгіленеді. Жауаптардың нұсқалары Аурулар мен денсаулыққа байланысты мәселелердің халықаралық статистикалық жіктемесіне (10-ыншы қайта қарау) сәйкес аурулар мен жарақаттар топтамаларымен көрсетілген.</w:t>
      </w:r>
      <w:r>
        <w:br/>
      </w:r>
      <w:r>
        <w:rPr>
          <w:rFonts w:ascii="Times New Roman"/>
          <w:b w:val="false"/>
          <w:i w:val="false"/>
          <w:color w:val="000000"/>
          <w:sz w:val="28"/>
        </w:rPr>
        <w:t xml:space="preserve">
      1-жолда себептері микро ағзалар: бактериялар, вирустар, саңырауқұлақтар, паразиттер және олардың уландырғыштар болып табылатын барлық аурулар кіреді. Оларға туберкулез, сарып, АИТВ-жұқпасы, жыныс жолдарымен берілетін аурулар (мерез, хламидиоз және тағы басқа), гепатиттің түрлері, ішек жұқпалары, стафилокок жұқпасы, вирусты менингит, жіті респираторлы вирусты жұқпасы (ЖРВЖ), дизентерия, күл ауруы, сіреспе, сүзек және тағы басқа жатады. </w:t>
      </w:r>
      <w:r>
        <w:br/>
      </w:r>
      <w:r>
        <w:rPr>
          <w:rFonts w:ascii="Times New Roman"/>
          <w:b w:val="false"/>
          <w:i w:val="false"/>
          <w:color w:val="000000"/>
          <w:sz w:val="28"/>
        </w:rPr>
        <w:t>
      Ісіктерге қауіпсіз ісіктер мен қатерлі ісіктер (обыр) жатады.</w:t>
      </w:r>
      <w:r>
        <w:br/>
      </w:r>
      <w:r>
        <w:rPr>
          <w:rFonts w:ascii="Times New Roman"/>
          <w:b w:val="false"/>
          <w:i w:val="false"/>
          <w:color w:val="000000"/>
          <w:sz w:val="28"/>
        </w:rPr>
        <w:t>
      Қанның, қан түзу органдарының аурулары және иммундық механизмді тартумен жеке бұзылуларға анемиялар, лейкоздар және қан тоқтату жүйесінің бұзылуымен байланысты аурулар (қанның ұйып қалуы) жатады.</w:t>
      </w:r>
      <w:r>
        <w:br/>
      </w:r>
      <w:r>
        <w:rPr>
          <w:rFonts w:ascii="Times New Roman"/>
          <w:b w:val="false"/>
          <w:i w:val="false"/>
          <w:color w:val="000000"/>
          <w:sz w:val="28"/>
        </w:rPr>
        <w:t>
      Эндокриндік жүйе аурулары, тамақтану мен зат алмасудың бұзылуы – бұл қалқанша безінің аурулары, қант диабеті, тамақтанудың жеткіліксіздігі немесе асыра тамақтану, зат алмасудың бұзылуы, гипотиреоз, Кушинг синдромы және тағы басқалар жатады.</w:t>
      </w:r>
      <w:r>
        <w:br/>
      </w:r>
      <w:r>
        <w:rPr>
          <w:rFonts w:ascii="Times New Roman"/>
          <w:b w:val="false"/>
          <w:i w:val="false"/>
          <w:color w:val="000000"/>
          <w:sz w:val="28"/>
        </w:rPr>
        <w:t>
      Психикалық бұзылулар мен мінез-құлықтың бұзылуына аутизм, эпилепсия, шизофрения, ақыл-ой кемістігі (олигофрения), невроздар, токсикомания мен нашақорлық, тұлға мен мінез-құлықтың түрлі бұзылулары, тұтығу мен депрессияның түрлі нысандары (стресстер) жатады.</w:t>
      </w:r>
      <w:r>
        <w:br/>
      </w:r>
      <w:r>
        <w:rPr>
          <w:rFonts w:ascii="Times New Roman"/>
          <w:b w:val="false"/>
          <w:i w:val="false"/>
          <w:color w:val="000000"/>
          <w:sz w:val="28"/>
        </w:rPr>
        <w:t>
      Жүйке жүйесі аурулары балалардың церебральді параличі, геморрагиялық және ишемиялық инсульт, Альцгеймер мен Паркинсон аурулары, полиомиелит, невриттер мен невралгиялар, ОНЖ-ң ісіктері (мидың және омыртқаның), бастағы жоғары қан қысымы, балалардың бұлшық ет тонусының бұзылулары (дистония, гипертонус) және тағы басқаларды қамтиды.</w:t>
      </w:r>
      <w:r>
        <w:br/>
      </w:r>
      <w:r>
        <w:rPr>
          <w:rFonts w:ascii="Times New Roman"/>
          <w:b w:val="false"/>
          <w:i w:val="false"/>
          <w:color w:val="000000"/>
          <w:sz w:val="28"/>
        </w:rPr>
        <w:t>
      Көз бен оның қосалқы аппараты ауруларының ішіне конъюнктивит, глаукома, катаракта, миопия (алыстан нашар көру), торқабықтың дистрофиясы, торқабықтың сылынуы, көздің ісіктері мен жарақаттары, астигматизм, қылилық және сондай сияқты тағы басқа аурулар кіреді.</w:t>
      </w:r>
      <w:r>
        <w:br/>
      </w:r>
      <w:r>
        <w:rPr>
          <w:rFonts w:ascii="Times New Roman"/>
          <w:b w:val="false"/>
          <w:i w:val="false"/>
          <w:color w:val="000000"/>
          <w:sz w:val="28"/>
        </w:rPr>
        <w:t>
      Құлақ пен емізік тәрізді өсіндінің ауруларына мастоидит, нейросенсорлық құлақ мүкістігі, отит (құлақтың қабынуы) жатады.</w:t>
      </w:r>
      <w:r>
        <w:br/>
      </w:r>
      <w:r>
        <w:rPr>
          <w:rFonts w:ascii="Times New Roman"/>
          <w:b w:val="false"/>
          <w:i w:val="false"/>
          <w:color w:val="000000"/>
          <w:sz w:val="28"/>
        </w:rPr>
        <w:t>
      Қан айналымы жүйесінің ауруларына жүректің ишемиялық аурулары, инсульттер мен инфаркттер, жүрек функциясының жеткіліксіздігі, миокардиттер, жүрек қыспасы, қан қысымының жоғарылауымен сипатталатын (гипертониялық) аурулар, жүректің ревматикалық аурулары және сондай сияқты тағы басқа аурулар кіреді.</w:t>
      </w:r>
      <w:r>
        <w:br/>
      </w:r>
      <w:r>
        <w:rPr>
          <w:rFonts w:ascii="Times New Roman"/>
          <w:b w:val="false"/>
          <w:i w:val="false"/>
          <w:color w:val="000000"/>
          <w:sz w:val="28"/>
        </w:rPr>
        <w:t>
      Тыныс алу ағзаларының ауруларының ішіне тұмау, пневмония, ринит, гайморит, қойнаудың қабынуы, фарингит, бронхит, бронхының демікпесі, өкпенің созылмалы обструкциялық ауруы және тағы басқа кіреді.</w:t>
      </w:r>
      <w:r>
        <w:br/>
      </w:r>
      <w:r>
        <w:rPr>
          <w:rFonts w:ascii="Times New Roman"/>
          <w:b w:val="false"/>
          <w:i w:val="false"/>
          <w:color w:val="000000"/>
          <w:sz w:val="28"/>
        </w:rPr>
        <w:t>
      Ас қорыту ағзаларының ауруларының ішіне: асқазанның ойық жарасы, гастриттер, өт тас ауруы, холецистит, бауыр циррозы, панкреатиттер, жарықтар (шап және құрсақ қуысы жақтарындағы) және тағы басқа кіреді.</w:t>
      </w:r>
      <w:r>
        <w:br/>
      </w:r>
      <w:r>
        <w:rPr>
          <w:rFonts w:ascii="Times New Roman"/>
          <w:b w:val="false"/>
          <w:i w:val="false"/>
          <w:color w:val="000000"/>
          <w:sz w:val="28"/>
        </w:rPr>
        <w:t>
      Тері мен теріасты шелмайының ауруларының ішіне келесі аурулар кіреді: дерматиттердің түрлері, экземалар, пиодермиялар (терінің іріңді аурулары), шаш түбірінің қабынуы мен шиқан басу, есекжем, көп түрлі қызару, псориаздар, теміреткілер және тағы басқа.</w:t>
      </w:r>
      <w:r>
        <w:br/>
      </w:r>
      <w:r>
        <w:rPr>
          <w:rFonts w:ascii="Times New Roman"/>
          <w:b w:val="false"/>
          <w:i w:val="false"/>
          <w:color w:val="000000"/>
          <w:sz w:val="28"/>
        </w:rPr>
        <w:t>
      Сүйек-бұлшық ет жүйесі мен дәнекер тіннің ауруларының ішіне келесі аурулар кіреді: артриттер мен артроздар, подагра, остеомиелит, сүйектердің остеопорозы, омыртқаның остеохондрозы, май табан, рахит, сколиоз, омыртқалардың жылжуы, жүйелі қызыл жегі және тағы басқа.</w:t>
      </w:r>
      <w:r>
        <w:br/>
      </w:r>
      <w:r>
        <w:rPr>
          <w:rFonts w:ascii="Times New Roman"/>
          <w:b w:val="false"/>
          <w:i w:val="false"/>
          <w:color w:val="000000"/>
          <w:sz w:val="28"/>
        </w:rPr>
        <w:t>
      Несеп-жыныс жүйесінің аруларының ішіне келесі аурулар кіреді: бүйрек қабынуы мен нефроптоздар, несептас ауруы, пиелонефрит, бүйрек функциясының жеткіліксіздігі, ерлер жыныс ағзаларының аурулары, әйелдердің жыныс ағзаларының қабынба және қабынба емес аурулары, эндометриоздар және тағы басқа.</w:t>
      </w:r>
      <w:r>
        <w:br/>
      </w:r>
      <w:r>
        <w:rPr>
          <w:rFonts w:ascii="Times New Roman"/>
          <w:b w:val="false"/>
          <w:i w:val="false"/>
          <w:color w:val="000000"/>
          <w:sz w:val="28"/>
        </w:rPr>
        <w:t xml:space="preserve">
      Жүктілік, босанулар мен босанудан кейінгі кезең асқынуларына түсікпен аяқталған жүктілік (жатырдан тыс жүктілік, көпіршік кірме, өздігінен болған түсік, медициналық түсік және тағы басқа), босану мен босандырудың асқынулары және тағы басқа кіреді. </w:t>
      </w:r>
      <w:r>
        <w:br/>
      </w:r>
      <w:r>
        <w:rPr>
          <w:rFonts w:ascii="Times New Roman"/>
          <w:b w:val="false"/>
          <w:i w:val="false"/>
          <w:color w:val="000000"/>
          <w:sz w:val="28"/>
        </w:rPr>
        <w:t xml:space="preserve">
      Перинатальдық кезеңде пайда болатын жеке жағдайлардың ішіне босану жарақаттары, жүктілік ұзақтығымен және ұрықтың өсуімен байланысты бұзылулар, ұрық пен нәрестенің ас қорыту жүйесінің бұзылулары және тағы басқа кіреді. </w:t>
      </w:r>
      <w:r>
        <w:br/>
      </w:r>
      <w:r>
        <w:rPr>
          <w:rFonts w:ascii="Times New Roman"/>
          <w:b w:val="false"/>
          <w:i w:val="false"/>
          <w:color w:val="000000"/>
          <w:sz w:val="28"/>
        </w:rPr>
        <w:t>
      Туа біткен ауытқулар (даму кемістіктері), пішін өзгерулері мен хромосомалық бұзылуларға келесі аурулар кіреді: жүректің туа біткен анықталмаған кемістігі, ерін мен таңдай жырығы (қоян жырық пен жарық таңдай), Даун синдромы, омыртқа бағанының туа біткен даму ауытқулары және тағы басқа.</w:t>
      </w:r>
      <w:r>
        <w:br/>
      </w:r>
      <w:r>
        <w:rPr>
          <w:rFonts w:ascii="Times New Roman"/>
          <w:b w:val="false"/>
          <w:i w:val="false"/>
          <w:color w:val="000000"/>
          <w:sz w:val="28"/>
        </w:rPr>
        <w:t xml:space="preserve">
      Жарақаттар, уланулар және сыртқы себептер әсерінің бірқатар басқа салдарлары – мұнда кез-келген орындағы жарақаттар, түрлі уланулар, күйіктер, үсіктер және тағы басқа жарақаттың алған орнына қарай (үйде, жұмыста), тиісті жолда белгі қою қажет. </w:t>
      </w:r>
      <w:r>
        <w:br/>
      </w:r>
      <w:r>
        <w:rPr>
          <w:rFonts w:ascii="Times New Roman"/>
          <w:b w:val="false"/>
          <w:i w:val="false"/>
          <w:color w:val="000000"/>
          <w:sz w:val="28"/>
        </w:rPr>
        <w:t>
      Сырқаттанушылықтың сыртқы себептеріне жол көлік апаттары (ЖКА), шабуылдар, терапиялық және хирургиялық араласулардың асқынулары, өзіне өзі қасақана зиян келтірулер (суицид) және тағы басқа кіреді.</w:t>
      </w:r>
      <w:r>
        <w:br/>
      </w:r>
      <w:r>
        <w:rPr>
          <w:rFonts w:ascii="Times New Roman"/>
          <w:b w:val="false"/>
          <w:i w:val="false"/>
          <w:color w:val="000000"/>
          <w:sz w:val="28"/>
        </w:rPr>
        <w:t>
      Кәсіптік аурулардың ішіне химиялық факторлардың әсерінен пайда болған аурулар (уланулар, интоксикациялар); температуралық және химиялық күйіктердің салдары; тыныс алу және ас қорыту ағзаларының, жүйке жүйесінің, көздердің, сүйектердің және басқа да ағзалардың уыттық зақымдары; терінің аурулары; сәуле ауруын қоса иондаушы мен иондаушы емес сәулеленудің әсеріне байланысты аурулар; жеке ағзалар мен жүйелердің шамадан тыс физикалық жүктемелер мен қиналуымен байланысты аурулар; кәсіптік бронхиттер, үдемелі алыстан көрмеу, аллергиялық аурулар және тағы басқа жатады.</w:t>
      </w:r>
      <w:r>
        <w:br/>
      </w:r>
      <w:r>
        <w:rPr>
          <w:rFonts w:ascii="Times New Roman"/>
          <w:b w:val="false"/>
          <w:i w:val="false"/>
          <w:color w:val="000000"/>
          <w:sz w:val="28"/>
        </w:rPr>
        <w:t>
</w:t>
      </w:r>
      <w:r>
        <w:rPr>
          <w:rFonts w:ascii="Times New Roman"/>
          <w:b w:val="false"/>
          <w:i w:val="false"/>
          <w:color w:val="000000"/>
          <w:sz w:val="28"/>
        </w:rPr>
        <w:t>
      13. 4.12-сұрақта оңалтудың жеке бағдарламасы (ОЖБ) мүгедектігі бар тұлғалардың тіршілік әрекеттерінің шектелуін толықтай өтеу мүмкіндігі немесе жоюға (медициналық емделу, </w:t>
      </w:r>
      <w:r>
        <w:rPr>
          <w:rFonts w:ascii="Times New Roman"/>
          <w:b w:val="false"/>
          <w:i w:val="false"/>
          <w:color w:val="000000"/>
          <w:sz w:val="28"/>
        </w:rPr>
        <w:t>қосымша техникалық құралдармен</w:t>
      </w:r>
      <w:r>
        <w:rPr>
          <w:rFonts w:ascii="Times New Roman"/>
          <w:b w:val="false"/>
          <w:i w:val="false"/>
          <w:color w:val="000000"/>
          <w:sz w:val="28"/>
        </w:rPr>
        <w:t xml:space="preserve"> қамтамасыз ету, </w:t>
      </w:r>
      <w:r>
        <w:rPr>
          <w:rFonts w:ascii="Times New Roman"/>
          <w:b w:val="false"/>
          <w:i w:val="false"/>
          <w:color w:val="000000"/>
          <w:sz w:val="28"/>
        </w:rPr>
        <w:t>курортты-санаторийлік емделу</w:t>
      </w:r>
      <w:r>
        <w:rPr>
          <w:rFonts w:ascii="Times New Roman"/>
          <w:b w:val="false"/>
          <w:i w:val="false"/>
          <w:color w:val="000000"/>
          <w:sz w:val="28"/>
        </w:rPr>
        <w:t>, </w:t>
      </w:r>
      <w:r>
        <w:rPr>
          <w:rFonts w:ascii="Times New Roman"/>
          <w:b w:val="false"/>
          <w:i w:val="false"/>
          <w:color w:val="000000"/>
          <w:sz w:val="28"/>
        </w:rPr>
        <w:t>жеке көмекшіні ұсыну</w:t>
      </w:r>
      <w:r>
        <w:rPr>
          <w:rFonts w:ascii="Times New Roman"/>
          <w:b w:val="false"/>
          <w:i w:val="false"/>
          <w:color w:val="000000"/>
          <w:sz w:val="28"/>
        </w:rPr>
        <w:t xml:space="preserve"> және тағы басқа) бағытталған медициналық, әлеуметтік және кәсіптік іс-шаралар кешені дегенді білдіреді.</w:t>
      </w:r>
      <w:r>
        <w:br/>
      </w:r>
      <w:r>
        <w:rPr>
          <w:rFonts w:ascii="Times New Roman"/>
          <w:b w:val="false"/>
          <w:i w:val="false"/>
          <w:color w:val="000000"/>
          <w:sz w:val="28"/>
        </w:rPr>
        <w:t>
      ОЖБ халықты әлеуметтік қорғау саласындағы орталық атқарушы органның аумақтық бөлімшесі оңалту іс-шараларын жүзеге асыратын денсаулық сақтау ұйымдарының (қажет еткен жағдайда), халықты әлеуметтік қорғау және басқа ұйымдар жүйесінің қызметкерлерін тартумен куәландырғаннан кейін бір ай ішінде әзірленеді.</w:t>
      </w:r>
      <w:r>
        <w:br/>
      </w:r>
      <w:r>
        <w:rPr>
          <w:rFonts w:ascii="Times New Roman"/>
          <w:b w:val="false"/>
          <w:i w:val="false"/>
          <w:color w:val="000000"/>
          <w:sz w:val="28"/>
        </w:rPr>
        <w:t>
      ОЖБ:</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ОЖБ картасынан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ОЖБ картасынан үзінді көшірмеден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ОЖБ-ның медициналық, әлеуметтік және кәсіптік бөлігінен тұрады.</w:t>
      </w:r>
      <w:r>
        <w:br/>
      </w:r>
      <w:r>
        <w:rPr>
          <w:rFonts w:ascii="Times New Roman"/>
          <w:b w:val="false"/>
          <w:i w:val="false"/>
          <w:color w:val="000000"/>
          <w:sz w:val="28"/>
        </w:rPr>
        <w:t>
      ОЖБ картасынан үзінді көшірме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14. 4.14-сұрақта техникалық көмекшi (орнын толтырушы) және арнайы қозғалыс құралдарына сурдотехникалық, тифлотехникалық, протездiк - ортопедиялық және мiндеттi гигиеналық құралдар, протездiк - ортопедиялық көмек пен арнайы қозғалыс құралдары жатады.</w:t>
      </w:r>
      <w:r>
        <w:br/>
      </w:r>
      <w:r>
        <w:rPr>
          <w:rFonts w:ascii="Times New Roman"/>
          <w:b w:val="false"/>
          <w:i w:val="false"/>
          <w:color w:val="000000"/>
          <w:sz w:val="28"/>
        </w:rPr>
        <w:t>
</w:t>
      </w:r>
      <w:r>
        <w:rPr>
          <w:rFonts w:ascii="Times New Roman"/>
          <w:b w:val="false"/>
          <w:i w:val="false"/>
          <w:color w:val="000000"/>
          <w:sz w:val="28"/>
        </w:rPr>
        <w:t>
      15. 4.17-сұрақта респондентке көмек көрсететін тұлғаларды белгілеу керек. ОЖБ бойынша мүгедектігі бар тұлғаға қажет болған жағдайда көмекші ретінде келесілерді тағайындайды: әлеуметтік қызметкерді (үй шарушылығын жүргізу бойынша қызметтерді орындау үшін), жеке көмекшіні (қоғамдық орындарға ілесіп жүру үшін), ымдау тілі маманын (ымдау тілі қызметтерін көрсету үшін, айына шамамен 4 сағат), медициналық қызметкерді (үйде медициналық қызметтер көрсету үшін).</w:t>
      </w:r>
      <w:r>
        <w:br/>
      </w:r>
      <w:r>
        <w:rPr>
          <w:rFonts w:ascii="Times New Roman"/>
          <w:b w:val="false"/>
          <w:i w:val="false"/>
          <w:color w:val="000000"/>
          <w:sz w:val="28"/>
        </w:rPr>
        <w:t>
</w:t>
      </w:r>
      <w:r>
        <w:rPr>
          <w:rFonts w:ascii="Times New Roman"/>
          <w:b w:val="false"/>
          <w:i w:val="false"/>
          <w:color w:val="000000"/>
          <w:sz w:val="28"/>
        </w:rPr>
        <w:t>
      16. 5-бөлімінің 5.1- сұрағында респондент білімі бар болуы белгіленеді. Бөлімнің сұрақтары оқу бітіргендермен қатар қазіргі уақытта оқитын оқушылар мен студенттерге де қойылады.</w:t>
      </w:r>
      <w:r>
        <w:br/>
      </w:r>
      <w:r>
        <w:rPr>
          <w:rFonts w:ascii="Times New Roman"/>
          <w:b w:val="false"/>
          <w:i w:val="false"/>
          <w:color w:val="000000"/>
          <w:sz w:val="28"/>
        </w:rPr>
        <w:t>
      1 жолда бастауыш білімі жоқ, бірақ оқу мен жазу дағдылары бар респонденттер белгіленеді.</w:t>
      </w:r>
      <w:r>
        <w:br/>
      </w:r>
      <w:r>
        <w:rPr>
          <w:rFonts w:ascii="Times New Roman"/>
          <w:b w:val="false"/>
          <w:i w:val="false"/>
          <w:color w:val="000000"/>
          <w:sz w:val="28"/>
        </w:rPr>
        <w:t>
      2 жолда бастауыш мектепті бітірген респонденттер белгіленеді (қазіргі уақытта 5-9 сыныптарда оқиды; 1972 жылы және одан бұрын үшжылдық мектептің 3 немесе 4 сыныптары бітірген).</w:t>
      </w:r>
      <w:r>
        <w:br/>
      </w:r>
      <w:r>
        <w:rPr>
          <w:rFonts w:ascii="Times New Roman"/>
          <w:b w:val="false"/>
          <w:i w:val="false"/>
          <w:color w:val="000000"/>
          <w:sz w:val="28"/>
        </w:rPr>
        <w:t xml:space="preserve">
      3 жолда жалпы білім беретін мектептің 9 сыныбын бітірген респонденттер белгіленеді (қазіргі уақытта 10-11 (12) сыныптарда немесе училище, колледжде оқиды; 1992 жылы және одан бұрын толық емес орта мектепті (жеті (8 немесе 9) жазғы мектепті бітірген). </w:t>
      </w:r>
      <w:r>
        <w:br/>
      </w:r>
      <w:r>
        <w:rPr>
          <w:rFonts w:ascii="Times New Roman"/>
          <w:b w:val="false"/>
          <w:i w:val="false"/>
          <w:color w:val="000000"/>
          <w:sz w:val="28"/>
        </w:rPr>
        <w:t>
      4 жолда жалпы білім беретін мектептің 11 (12) сыныбын бітірген респонденттер белгіленеді (қазіргі уақытта училище, колледжде (9 сыныптан кейін) немесе ЖОО-да оқиды).</w:t>
      </w:r>
      <w:r>
        <w:br/>
      </w:r>
      <w:r>
        <w:rPr>
          <w:rFonts w:ascii="Times New Roman"/>
          <w:b w:val="false"/>
          <w:i w:val="false"/>
          <w:color w:val="000000"/>
          <w:sz w:val="28"/>
        </w:rPr>
        <w:t>
      5 жолда кәсіптік лицейді (кәсіптік техникалық мектепті), училищені, колледжді (техникумді) бітірген респонденттер белгіленеді.</w:t>
      </w:r>
      <w:r>
        <w:br/>
      </w:r>
      <w:r>
        <w:rPr>
          <w:rFonts w:ascii="Times New Roman"/>
          <w:b w:val="false"/>
          <w:i w:val="false"/>
          <w:color w:val="000000"/>
          <w:sz w:val="28"/>
        </w:rPr>
        <w:t>
      6 жолда жоғары оқу орнын (институт, академия, университет және тағы басқа) бітірген респонденттер белгіленеді.</w:t>
      </w:r>
      <w:r>
        <w:br/>
      </w:r>
      <w:r>
        <w:rPr>
          <w:rFonts w:ascii="Times New Roman"/>
          <w:b w:val="false"/>
          <w:i w:val="false"/>
          <w:color w:val="000000"/>
          <w:sz w:val="28"/>
        </w:rPr>
        <w:t>
      7 жолда ЖОО-да оқудың жартысынан аса мерзімі (2 курс және одан жоғары) ішіндегі оқыған респонденттер белгіленеді.</w:t>
      </w:r>
      <w:r>
        <w:br/>
      </w:r>
      <w:r>
        <w:rPr>
          <w:rFonts w:ascii="Times New Roman"/>
          <w:b w:val="false"/>
          <w:i w:val="false"/>
          <w:color w:val="000000"/>
          <w:sz w:val="28"/>
        </w:rPr>
        <w:t>
      8 жолда академиялық немесе ғылыми дәрижесі бар (магистр, ғылым кандидаты, ғылым докторы, PhD докторы) респонденттер белгіленеді.</w:t>
      </w:r>
      <w:r>
        <w:br/>
      </w:r>
      <w:r>
        <w:rPr>
          <w:rFonts w:ascii="Times New Roman"/>
          <w:b w:val="false"/>
          <w:i w:val="false"/>
          <w:color w:val="000000"/>
          <w:sz w:val="28"/>
        </w:rPr>
        <w:t>
      9 жолда оқу мен жазу дағдылары жоқ респонденттер белгіленеді.</w:t>
      </w:r>
      <w:r>
        <w:br/>
      </w:r>
      <w:r>
        <w:rPr>
          <w:rFonts w:ascii="Times New Roman"/>
          <w:b w:val="false"/>
          <w:i w:val="false"/>
          <w:color w:val="000000"/>
          <w:sz w:val="28"/>
        </w:rPr>
        <w:t>
</w:t>
      </w:r>
      <w:r>
        <w:rPr>
          <w:rFonts w:ascii="Times New Roman"/>
          <w:b w:val="false"/>
          <w:i w:val="false"/>
          <w:color w:val="000000"/>
          <w:sz w:val="28"/>
        </w:rPr>
        <w:t>
      17. 9-бөлімнің 9.3-сұрағында олардың қызметтерді алу кезеңіне шектеу қоймай мемлекеттік қызметтердің негізгі түрлеріне қанағаттанушылық деңгейін анықтауға бағытталған, яғни бұл жерде жалпы респонденттің бір кездерде алған нақты бір қызметі бойынша жағдайы бағаланады. Жауаптар көлдеңінен белгіленеді. Егер респондентпен мемлекеттік қызметтерді бағалау мүмкіндігі болмаған жағдайда осы сұрақтың теріс жауабы «жауап беруге қиналамын» жолында, яғни «4» нөмірде белгіленеді. Егер респондент 9.3-сұрақта көрсетілген мемлекеттік қызметтерді пайдаланбаса, «жүгінген жоқпын» (5 -кодымен) жауабын белгілеуі керек.</w:t>
      </w:r>
      <w:r>
        <w:br/>
      </w:r>
      <w:r>
        <w:rPr>
          <w:rFonts w:ascii="Times New Roman"/>
          <w:b w:val="false"/>
          <w:i w:val="false"/>
          <w:color w:val="000000"/>
          <w:sz w:val="28"/>
        </w:rPr>
        <w:t>
</w:t>
      </w:r>
      <w:r>
        <w:rPr>
          <w:rFonts w:ascii="Times New Roman"/>
          <w:b w:val="false"/>
          <w:i w:val="false"/>
          <w:color w:val="000000"/>
          <w:sz w:val="28"/>
        </w:rPr>
        <w:t xml:space="preserve">
      18. Пікіртерімді бітірген соң, интервьюер пікіртерім барысында қандай болса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жәрдемдескендері үшін міндетті түрде алғыс білдіреді. </w:t>
      </w:r>
      <w:r>
        <w:br/>
      </w:r>
      <w:r>
        <w:rPr>
          <w:rFonts w:ascii="Times New Roman"/>
          <w:b w:val="false"/>
          <w:i w:val="false"/>
          <w:color w:val="000000"/>
          <w:sz w:val="28"/>
        </w:rPr>
        <w:t>
      Интервьюер үй шаруашылығынан тысқары жерде статистикалық нысанды қайта қарап шығып, егер қандай да бір сәйкессіздік тапса, онда үй шаруашылығына қайта барып (өзі барып немесе телефонмен), жетпейтін ақпаратты анықтайды.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