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e422" w14:textId="25ce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автомобильмен жүк тасымалдауды жүзеге асыруға автомобильмен тасымалдаушыға рұқсат беру қағидасын бекіту туралы" Қазақстан Республикасы Көлік және коммуникация министрінің 2011 жылғы 24 тамыздағы № 523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23 желтоқсандағы № 1030 бұйрығы. Қазақстан Республикасының Әділет министрлігінде 2014 жылы 24 қаңтарда № 9091 тіркелді</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көлік мәселелері бойынша өзгерістер мен толықтыру енгізу туралы» 2013 жылғы 4 шілдедегі № 132-V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«Халықаралық автомобильмен жүк тасымалдауды жүзеге асыруға автомобильмен тасымалдаушыға рұқсат беру қағидасын бекіту туралы» Қазақстан Республикасы Көлік және коммуникация министрінің 2011 жылғы 24 тамыздағы № 523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7204 тіркелген, «Заң газетінде» 2011 жылғы 12 қазанда № 148 (2138) нөмірімен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Халықаралық автомобильмен жүк тасымалдауды жүзеге асыруға автомобильмен тасымалдаушыға рұқсат беру </w:t>
      </w:r>
      <w:r>
        <w:rPr>
          <w:rFonts w:ascii="Times New Roman"/>
          <w:b w:val="false"/>
          <w:i w:val="false"/>
          <w:color w:val="000000"/>
          <w:sz w:val="28"/>
        </w:rPr>
        <w:t>қағидаcында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Рұқсат және рұқсат карточкасы Қазақстан Республикасы Көлiк және коммуникация министрлiгi Мемлекеттiк қызметтердi автоматтандыруды бақылау және халыққа қызмет көрсету орталықтарының қызметiн үйлестiру комитетiнiң «Халыққа қызмет көрсету орталығы» республикалық мемлекеттiк мекемесi (бұдан әрi – ХКО) не www.elicense.kz «Е-лицензиялау» веб-портал арқылы Қазақстан Республикасы Көлiк және коммуникация министрлiгi Көлiктiк бақылау комитетiнiң аумақтық органдары осы) Қағидаға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бередi.</w:t>
      </w:r>
      <w:r>
        <w:br/>
      </w:r>
      <w:r>
        <w:rPr>
          <w:rFonts w:ascii="Times New Roman"/>
          <w:b w:val="false"/>
          <w:i w:val="false"/>
          <w:color w:val="000000"/>
          <w:sz w:val="28"/>
        </w:rPr>
        <w:t>
</w:t>
      </w:r>
      <w:r>
        <w:rPr>
          <w:rFonts w:ascii="Times New Roman"/>
          <w:b w:val="false"/>
          <w:i w:val="false"/>
          <w:color w:val="000000"/>
          <w:sz w:val="28"/>
        </w:rPr>
        <w:t>
      Рұқсат (Рұқсат телнұсқасын) және рұқсат карточкасын алу үшін отандық тасымалдаушы:</w:t>
      </w:r>
      <w:r>
        <w:br/>
      </w:r>
      <w:r>
        <w:rPr>
          <w:rFonts w:ascii="Times New Roman"/>
          <w:b w:val="false"/>
          <w:i w:val="false"/>
          <w:color w:val="000000"/>
          <w:sz w:val="28"/>
        </w:rPr>
        <w:t>
</w:t>
      </w:r>
      <w:r>
        <w:rPr>
          <w:rFonts w:ascii="Times New Roman"/>
          <w:b w:val="false"/>
          <w:i w:val="false"/>
          <w:color w:val="000000"/>
          <w:sz w:val="28"/>
        </w:rPr>
        <w:t>
      1) 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
      2) www.elicense.kz «Е-Лицензиялау» веб-порталы арқылы жүгінеді.»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Автокөлiк құралына Рұқсат (Рұқсат телнұсқасын) және (немесе) рұқсат карточкасын алу үшiн отандық тасымалдаушылар мынадай құжаттарды:</w:t>
      </w:r>
      <w:r>
        <w:br/>
      </w:r>
      <w:r>
        <w:rPr>
          <w:rFonts w:ascii="Times New Roman"/>
          <w:b w:val="false"/>
          <w:i w:val="false"/>
          <w:color w:val="000000"/>
          <w:sz w:val="28"/>
        </w:rPr>
        <w:t>
</w:t>
      </w:r>
      <w:r>
        <w:rPr>
          <w:rFonts w:ascii="Times New Roman"/>
          <w:b w:val="false"/>
          <w:i w:val="false"/>
          <w:color w:val="000000"/>
          <w:sz w:val="28"/>
        </w:rPr>
        <w:t>
      1)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Рұқсат және (немесе) рұқсат карточкасын алу үшiн өтiнiштi; </w:t>
      </w:r>
      <w:r>
        <w:br/>
      </w:r>
      <w:r>
        <w:rPr>
          <w:rFonts w:ascii="Times New Roman"/>
          <w:b w:val="false"/>
          <w:i w:val="false"/>
          <w:color w:val="000000"/>
          <w:sz w:val="28"/>
        </w:rPr>
        <w:t>
</w:t>
      </w:r>
      <w:r>
        <w:rPr>
          <w:rFonts w:ascii="Times New Roman"/>
          <w:b w:val="false"/>
          <w:i w:val="false"/>
          <w:color w:val="000000"/>
          <w:sz w:val="28"/>
        </w:rPr>
        <w:t>
      2) автокөлiк құралдарын жалға алу шарттарының көшiрмесiн (болған кезде);</w:t>
      </w:r>
      <w:r>
        <w:br/>
      </w:r>
      <w:r>
        <w:rPr>
          <w:rFonts w:ascii="Times New Roman"/>
          <w:b w:val="false"/>
          <w:i w:val="false"/>
          <w:color w:val="000000"/>
          <w:sz w:val="28"/>
        </w:rPr>
        <w:t>
</w:t>
      </w:r>
      <w:r>
        <w:rPr>
          <w:rFonts w:ascii="Times New Roman"/>
          <w:b w:val="false"/>
          <w:i w:val="false"/>
          <w:color w:val="000000"/>
          <w:sz w:val="28"/>
        </w:rPr>
        <w:t>
      3) тахографты тексеру туралы сертификаттардың көшiрмесiн (жүргiзушiлердiң еңбек және тынығу режимiн тiркеудiң бақылау құрылғысы) ұсынады.</w:t>
      </w:r>
      <w:r>
        <w:br/>
      </w:r>
      <w:r>
        <w:rPr>
          <w:rFonts w:ascii="Times New Roman"/>
          <w:b w:val="false"/>
          <w:i w:val="false"/>
          <w:color w:val="000000"/>
          <w:sz w:val="28"/>
        </w:rPr>
        <w:t>
</w:t>
      </w:r>
      <w:r>
        <w:rPr>
          <w:rFonts w:ascii="Times New Roman"/>
          <w:b w:val="false"/>
          <w:i w:val="false"/>
          <w:color w:val="000000"/>
          <w:sz w:val="28"/>
        </w:rPr>
        <w:t>
      4). Рұқсат немесе оның телнұсқасы берілгені үшін мемлекеттік бажды төлеуді растайтын құжатты.</w:t>
      </w:r>
      <w:r>
        <w:br/>
      </w:r>
      <w:r>
        <w:rPr>
          <w:rFonts w:ascii="Times New Roman"/>
          <w:b w:val="false"/>
          <w:i w:val="false"/>
          <w:color w:val="000000"/>
          <w:sz w:val="28"/>
        </w:rPr>
        <w:t>
</w:t>
      </w:r>
      <w:r>
        <w:rPr>
          <w:rFonts w:ascii="Times New Roman"/>
          <w:b w:val="false"/>
          <w:i w:val="false"/>
          <w:color w:val="000000"/>
          <w:sz w:val="28"/>
        </w:rPr>
        <w:t>
      Аумақтық органдар Рұқсат (Рұқсат телнұсқасын) және (немесе) рұқсат карточкасын алу үшiн өтiнiштi үш жұмыс күнi iшiнде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«11. Осы Қағиданың </w:t>
      </w:r>
      <w:r>
        <w:rPr>
          <w:rFonts w:ascii="Times New Roman"/>
          <w:b w:val="false"/>
          <w:i w:val="false"/>
          <w:color w:val="000000"/>
          <w:sz w:val="28"/>
        </w:rPr>
        <w:t>14-тармаңында</w:t>
      </w:r>
      <w:r>
        <w:rPr>
          <w:rFonts w:ascii="Times New Roman"/>
          <w:b w:val="false"/>
          <w:i w:val="false"/>
          <w:color w:val="000000"/>
          <w:sz w:val="28"/>
        </w:rPr>
        <w:t xml:space="preserve"> көзделген жағдайларда жаңа Рұқсат (Рұқсат телнұсқасын) және (немесе) рұқсат карточкасын алуға арналған өтiнiштi аумақтық орган өтiнiш берілген күннен бастап үш жұмыс күнi iшiнде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«14. Отандық тасымалдаушыға жаңа Рұқсат (Рұқсат телнұсқасы) және (немесе) рұқсат карточкасын мынадай:</w:t>
      </w:r>
      <w:r>
        <w:br/>
      </w:r>
      <w:r>
        <w:rPr>
          <w:rFonts w:ascii="Times New Roman"/>
          <w:b w:val="false"/>
          <w:i w:val="false"/>
          <w:color w:val="000000"/>
          <w:sz w:val="28"/>
        </w:rPr>
        <w:t>
</w:t>
      </w:r>
      <w:r>
        <w:rPr>
          <w:rFonts w:ascii="Times New Roman"/>
          <w:b w:val="false"/>
          <w:i w:val="false"/>
          <w:color w:val="000000"/>
          <w:sz w:val="28"/>
        </w:rPr>
        <w:t>
      1) дара кәсіпкердің тегі, аты, әкесінің аты, атауы, орналасқан жері өзгерген;</w:t>
      </w:r>
      <w:r>
        <w:br/>
      </w:r>
      <w:r>
        <w:rPr>
          <w:rFonts w:ascii="Times New Roman"/>
          <w:b w:val="false"/>
          <w:i w:val="false"/>
          <w:color w:val="000000"/>
          <w:sz w:val="28"/>
        </w:rPr>
        <w:t>
</w:t>
      </w:r>
      <w:r>
        <w:rPr>
          <w:rFonts w:ascii="Times New Roman"/>
          <w:b w:val="false"/>
          <w:i w:val="false"/>
          <w:color w:val="000000"/>
          <w:sz w:val="28"/>
        </w:rPr>
        <w:t>
      2) заңды тұлғаның атауы, орналасқан жері өзгерген және қайта ұйымдастырылған;</w:t>
      </w:r>
      <w:r>
        <w:br/>
      </w:r>
      <w:r>
        <w:rPr>
          <w:rFonts w:ascii="Times New Roman"/>
          <w:b w:val="false"/>
          <w:i w:val="false"/>
          <w:color w:val="000000"/>
          <w:sz w:val="28"/>
        </w:rPr>
        <w:t>
</w:t>
      </w:r>
      <w:r>
        <w:rPr>
          <w:rFonts w:ascii="Times New Roman"/>
          <w:b w:val="false"/>
          <w:i w:val="false"/>
          <w:color w:val="000000"/>
          <w:sz w:val="28"/>
        </w:rPr>
        <w:t>
      3) Рұқсат және (немесе) рұқсат карточкасы жоғалған, бүлініп қалған (зақымдалған);</w:t>
      </w:r>
      <w:r>
        <w:br/>
      </w:r>
      <w:r>
        <w:rPr>
          <w:rFonts w:ascii="Times New Roman"/>
          <w:b w:val="false"/>
          <w:i w:val="false"/>
          <w:color w:val="000000"/>
          <w:sz w:val="28"/>
        </w:rPr>
        <w:t>
</w:t>
      </w:r>
      <w:r>
        <w:rPr>
          <w:rFonts w:ascii="Times New Roman"/>
          <w:b w:val="false"/>
          <w:i w:val="false"/>
          <w:color w:val="000000"/>
          <w:sz w:val="28"/>
        </w:rPr>
        <w:t>
      4) автокөлік құралының мемлекеттік тіркеу нөмірінің белгісін ауыстырған;</w:t>
      </w:r>
      <w:r>
        <w:br/>
      </w:r>
      <w:r>
        <w:rPr>
          <w:rFonts w:ascii="Times New Roman"/>
          <w:b w:val="false"/>
          <w:i w:val="false"/>
          <w:color w:val="000000"/>
          <w:sz w:val="28"/>
        </w:rPr>
        <w:t>
</w:t>
      </w:r>
      <w:r>
        <w:rPr>
          <w:rFonts w:ascii="Times New Roman"/>
          <w:b w:val="false"/>
          <w:i w:val="false"/>
          <w:color w:val="000000"/>
          <w:sz w:val="28"/>
        </w:rPr>
        <w:t>
      5) автокөлік құралын сатып алған немесе жалға алған жағдайларда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«15. Осы Қағиданың </w:t>
      </w:r>
      <w:r>
        <w:rPr>
          <w:rFonts w:ascii="Times New Roman"/>
          <w:b w:val="false"/>
          <w:i w:val="false"/>
          <w:color w:val="000000"/>
          <w:sz w:val="28"/>
        </w:rPr>
        <w:t>14-тармағының</w:t>
      </w:r>
      <w:r>
        <w:rPr>
          <w:rFonts w:ascii="Times New Roman"/>
          <w:b w:val="false"/>
          <w:i w:val="false"/>
          <w:color w:val="000000"/>
          <w:sz w:val="28"/>
        </w:rPr>
        <w:t xml:space="preserve"> 1), 2), 4) және 5) тармақшаларында көзделген жағдайларда жаңа Рұқсат және (немесе) рұқсат карточкасын алу үшiн отандық тасымалдаушы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өтiнiш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Осы Қағиданың </w:t>
      </w:r>
      <w:r>
        <w:rPr>
          <w:rFonts w:ascii="Times New Roman"/>
          <w:b w:val="false"/>
          <w:i w:val="false"/>
          <w:color w:val="000000"/>
          <w:sz w:val="28"/>
        </w:rPr>
        <w:t>14-тармағының</w:t>
      </w:r>
      <w:r>
        <w:rPr>
          <w:rFonts w:ascii="Times New Roman"/>
          <w:b w:val="false"/>
          <w:i w:val="false"/>
          <w:color w:val="000000"/>
          <w:sz w:val="28"/>
        </w:rPr>
        <w:t xml:space="preserve"> 3) тармақшасында көзделген жағдайларда жаңа Рұқсат (Рұқсат телнұсқасын) алу үшiн отандық тасымалдаушы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өтiнiш бередi және мыналарды ұсынады:</w:t>
      </w:r>
      <w:r>
        <w:br/>
      </w:r>
      <w:r>
        <w:rPr>
          <w:rFonts w:ascii="Times New Roman"/>
          <w:b w:val="false"/>
          <w:i w:val="false"/>
          <w:color w:val="000000"/>
          <w:sz w:val="28"/>
        </w:rPr>
        <w:t>
</w:t>
      </w:r>
      <w:r>
        <w:rPr>
          <w:rFonts w:ascii="Times New Roman"/>
          <w:b w:val="false"/>
          <w:i w:val="false"/>
          <w:color w:val="000000"/>
          <w:sz w:val="28"/>
        </w:rPr>
        <w:t>
      1) жоғалған жағдайда – бұқаралық ақпарат құралдарында Рұқсаттың жоғалғаны және жарамсыз деп тану туралы хабарландыру орналастырылғанын растайтын құжатты;</w:t>
      </w:r>
      <w:r>
        <w:br/>
      </w:r>
      <w:r>
        <w:rPr>
          <w:rFonts w:ascii="Times New Roman"/>
          <w:b w:val="false"/>
          <w:i w:val="false"/>
          <w:color w:val="000000"/>
          <w:sz w:val="28"/>
        </w:rPr>
        <w:t>
</w:t>
      </w:r>
      <w:r>
        <w:rPr>
          <w:rFonts w:ascii="Times New Roman"/>
          <w:b w:val="false"/>
          <w:i w:val="false"/>
          <w:color w:val="000000"/>
          <w:sz w:val="28"/>
        </w:rPr>
        <w:t>
      2) бүлiнiп қалған (зақымдалған) жағдайда – бүлiнiп қалған немесе зақымдалған Рұқсатты;</w:t>
      </w:r>
      <w:r>
        <w:br/>
      </w:r>
      <w:r>
        <w:rPr>
          <w:rFonts w:ascii="Times New Roman"/>
          <w:b w:val="false"/>
          <w:i w:val="false"/>
          <w:color w:val="000000"/>
          <w:sz w:val="28"/>
        </w:rPr>
        <w:t>
</w:t>
      </w:r>
      <w:r>
        <w:rPr>
          <w:rFonts w:ascii="Times New Roman"/>
          <w:b w:val="false"/>
          <w:i w:val="false"/>
          <w:color w:val="000000"/>
          <w:sz w:val="28"/>
        </w:rPr>
        <w:t>
      3) Рұқсат немесе оның телнұсқасын берілгені үшін мемлекеттік баж салығын төлеуді растайтын құжат.»;</w:t>
      </w:r>
      <w:r>
        <w:br/>
      </w:r>
      <w:r>
        <w:rPr>
          <w:rFonts w:ascii="Times New Roman"/>
          <w:b w:val="false"/>
          <w:i w:val="false"/>
          <w:color w:val="000000"/>
          <w:sz w:val="28"/>
        </w:rPr>
        <w:t>
</w:t>
      </w:r>
      <w:r>
        <w:rPr>
          <w:rFonts w:ascii="Times New Roman"/>
          <w:b w:val="false"/>
          <w:i w:val="false"/>
          <w:color w:val="000000"/>
          <w:sz w:val="28"/>
        </w:rPr>
        <w:t>
      16-1-тармақпен мынадай мазмұнда толықтырылсын:</w:t>
      </w:r>
      <w:r>
        <w:br/>
      </w:r>
      <w:r>
        <w:rPr>
          <w:rFonts w:ascii="Times New Roman"/>
          <w:b w:val="false"/>
          <w:i w:val="false"/>
          <w:color w:val="000000"/>
          <w:sz w:val="28"/>
        </w:rPr>
        <w:t xml:space="preserve">
      «16-1. Осы Қағиданың 14-тармағының 3) тармақшасында көзделген жағдайларда жаңа рұқсат ету карточкасын алу үшiн отандық тасымалдаушы осы Қағидаға 4-қосымшаға сәйкес нысан бойынша өтiнiш бередi және мыналарды ұсынады: </w:t>
      </w:r>
      <w:r>
        <w:br/>
      </w:r>
      <w:r>
        <w:rPr>
          <w:rFonts w:ascii="Times New Roman"/>
          <w:b w:val="false"/>
          <w:i w:val="false"/>
          <w:color w:val="000000"/>
          <w:sz w:val="28"/>
        </w:rPr>
        <w:t>
</w:t>
      </w:r>
      <w:r>
        <w:rPr>
          <w:rFonts w:ascii="Times New Roman"/>
          <w:b w:val="false"/>
          <w:i w:val="false"/>
          <w:color w:val="000000"/>
          <w:sz w:val="28"/>
        </w:rPr>
        <w:t xml:space="preserve">
      1) жоғалған жағдайда – бұқаралық ақпарат құралдарында рұқсат карточкасының жоғалғаны және жарамсыз деп тану туралы хабарландыру орналастырылғанын растайтын құжатты; </w:t>
      </w:r>
      <w:r>
        <w:br/>
      </w:r>
      <w:r>
        <w:rPr>
          <w:rFonts w:ascii="Times New Roman"/>
          <w:b w:val="false"/>
          <w:i w:val="false"/>
          <w:color w:val="000000"/>
          <w:sz w:val="28"/>
        </w:rPr>
        <w:t>
</w:t>
      </w:r>
      <w:r>
        <w:rPr>
          <w:rFonts w:ascii="Times New Roman"/>
          <w:b w:val="false"/>
          <w:i w:val="false"/>
          <w:color w:val="000000"/>
          <w:sz w:val="28"/>
        </w:rPr>
        <w:t>
      2) бүлiнiп қалған (зақымдалған) жағдайда – бүлiнiп қалған немесе зақымдалған рұқсат карточкасын.».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(Ә.А. Асавбаев)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министрлігінің ресми интернет-ресурсында ресми жариялануын және оның мемлекеттік органдар интранет 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«Әділет» ақпараттық-құқықтық жүйесіне көшірмесін ресми жариялауға жолдауды;</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министрлігінің Заң департаментіне осы бұйрықтың Қазақстан Республикасы Әділет министрлігінде мемлекеттік тіркелуінен кейін 5 жұмыс күні ішінде мемлекеттік тіркеу туралы және бұқаралық ақпарат құралдарында жариялауға жіберу туралы мәліметтерді ұсынуды қамтамсыз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