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ec7ae" w14:textId="2cec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Республикасында қолма-қол шетел валютасымен айырбастау операцияларын ұйымдастыру ережесін бекіту туралы" 2006 жылғы 27 қазандағы № 106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25 желтоқсандағы № 295 қаулысы. Қазақстан Республикасының Әділет министрлігінде 2014 жылы 11 наурызда № 9197 тіркелді. Күші жойылды - Қазақстан Республикасы Ұлттық Банкі Басқармасының 2014 жылғы 16 шілдедегі № 144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2014.07.16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күнтiзбелiк жиырма бiр күн өткен соң қолданысқа енгiзiледi)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бұйрықтың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2005 жылғы 13 маусымдағы және «</w:t>
      </w:r>
      <w:r>
        <w:rPr>
          <w:rFonts w:ascii="Times New Roman"/>
          <w:b w:val="false"/>
          <w:i w:val="false"/>
          <w:color w:val="000000"/>
          <w:sz w:val="28"/>
        </w:rPr>
        <w:t>Лицензиялау туралы</w:t>
      </w:r>
      <w:r>
        <w:rPr>
          <w:rFonts w:ascii="Times New Roman"/>
          <w:b w:val="false"/>
          <w:i w:val="false"/>
          <w:color w:val="000000"/>
          <w:sz w:val="28"/>
        </w:rPr>
        <w:t xml:space="preserve">» 2007 жылғы 11 қаңтардағы Қазақстан Республикасының Заңдарына сәйкес, сондай-ақ Қазақстан Республикасында шетел валютасымен айырбастау операцияларын ұйымдастыру жөніндегі қызметті жүзеге асыруды реттейтін нормативтік құқықтық базаны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Республикасында қолма-қол шетел валютасымен айырбастау операцияларын ұйымдастыру ережесін бекіту туралы» 2006 жылғы 27 қазандағы № 106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4468 тіркелген, «Заң газеті» газетінде 2006 жылғы 13 желтоқсанда № 215 (1021)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қолма-қол шетел валютасымен айырбастау операцияларын ұйымдастыру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валюталарды айырбастаудың нарықтық бағамы - «Қазақстан қор биржасы» акционерлік қоғамының (бұдан әрі - биржа) таңертеңгі (негізгі) сессиясында қалыптасқан және Нормативтік құқықтық актілерді мемлекеттік тіркеу тізілімінде № 8378 тіркелген «Валюталарды айырбастаудың нарықтық бағамын айқындау және қолдану тәртібін белгілеу туралы» Қазақстан Республикасының Ұлттық Банкі Басқармасының 2013 жылғы 25 қаңтардағы № 15 қаулысына және Қазақстан Республикасы Қаржы министрінің 2013 жылғы 22 ақпандағы № 99 </w:t>
      </w:r>
      <w:r>
        <w:rPr>
          <w:rFonts w:ascii="Times New Roman"/>
          <w:b w:val="false"/>
          <w:i w:val="false"/>
          <w:color w:val="000000"/>
          <w:sz w:val="28"/>
        </w:rPr>
        <w:t>бұйрығына</w:t>
      </w:r>
      <w:r>
        <w:rPr>
          <w:rFonts w:ascii="Times New Roman"/>
          <w:b w:val="false"/>
          <w:i w:val="false"/>
          <w:color w:val="000000"/>
          <w:sz w:val="28"/>
        </w:rPr>
        <w:t xml:space="preserve"> сәйкес айқындалған теңгенің шетел валютасына қатысты орташа алынған биржалық бағамы;»;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 Шетел валютасымен айырбастау операцияларын ұйымдастыруға арналған лицензия мынадай:</w:t>
      </w:r>
      <w:r>
        <w:br/>
      </w:r>
      <w:r>
        <w:rPr>
          <w:rFonts w:ascii="Times New Roman"/>
          <w:b w:val="false"/>
          <w:i w:val="false"/>
          <w:color w:val="000000"/>
          <w:sz w:val="28"/>
        </w:rPr>
        <w:t>
</w:t>
      </w:r>
      <w:r>
        <w:rPr>
          <w:rFonts w:ascii="Times New Roman"/>
          <w:b w:val="false"/>
          <w:i w:val="false"/>
          <w:color w:val="000000"/>
          <w:sz w:val="28"/>
        </w:rPr>
        <w:t>
      1) уәкілетті ұйым біріктіру, қосу нысанында қайта ұйымдастырылған кезде;</w:t>
      </w:r>
      <w:r>
        <w:br/>
      </w:r>
      <w:r>
        <w:rPr>
          <w:rFonts w:ascii="Times New Roman"/>
          <w:b w:val="false"/>
          <w:i w:val="false"/>
          <w:color w:val="000000"/>
          <w:sz w:val="28"/>
        </w:rPr>
        <w:t>
</w:t>
      </w:r>
      <w:r>
        <w:rPr>
          <w:rFonts w:ascii="Times New Roman"/>
          <w:b w:val="false"/>
          <w:i w:val="false"/>
          <w:color w:val="000000"/>
          <w:sz w:val="28"/>
        </w:rPr>
        <w:t>
      2) уәкілетті ұйымның атауы және (немесе) заңды мекенжайы өзгерген жағдайларда қайта ресімделуі тиіс.</w:t>
      </w:r>
      <w:r>
        <w:br/>
      </w:r>
      <w:r>
        <w:rPr>
          <w:rFonts w:ascii="Times New Roman"/>
          <w:b w:val="false"/>
          <w:i w:val="false"/>
          <w:color w:val="000000"/>
          <w:sz w:val="28"/>
        </w:rPr>
        <w:t>
      Лицензияны қайта ресімдеу туралы өтінішті уәкілетті ұйым осы тармақтың 1) және 2) тармақшаларында көрсетілген жағдайлар туындаған күннен бастап күнтізбелік отыз күн ішінде лицензияны қайта ресімдеуге негіз болған өзгерістер туралы ақпараттан тұратын, сондай-ақ лицензияларды қайта ресімдеу кезінде жекелеген қызмет түрлерімен айналысу құқығы үшін бюджетке лицензиялық алымның төленгенін растайтын құжаттармен қоса ұсынады.</w:t>
      </w:r>
      <w:r>
        <w:br/>
      </w:r>
      <w:r>
        <w:rPr>
          <w:rFonts w:ascii="Times New Roman"/>
          <w:b w:val="false"/>
          <w:i w:val="false"/>
          <w:color w:val="000000"/>
          <w:sz w:val="28"/>
        </w:rPr>
        <w:t>
      Лицензияны қайта ресімдеуді Ұлттық Банктің филиалы уәкілетті ұйым құжаттардың толық топтамасын ұсынған күннен бастап он жұмыс күні ішінде жүзеге асырады.</w:t>
      </w:r>
      <w:r>
        <w:br/>
      </w:r>
      <w:r>
        <w:rPr>
          <w:rFonts w:ascii="Times New Roman"/>
          <w:b w:val="false"/>
          <w:i w:val="false"/>
          <w:color w:val="000000"/>
          <w:sz w:val="28"/>
        </w:rPr>
        <w:t>
</w:t>
      </w:r>
      <w:r>
        <w:rPr>
          <w:rFonts w:ascii="Times New Roman"/>
          <w:b w:val="false"/>
          <w:i w:val="false"/>
          <w:color w:val="000000"/>
          <w:sz w:val="28"/>
        </w:rPr>
        <w:t>
      20. Лицензияның телнұсқасын беру және лицензияны электрондық форматқа аудару </w:t>
      </w:r>
      <w:r>
        <w:rPr>
          <w:rFonts w:ascii="Times New Roman"/>
          <w:b w:val="false"/>
          <w:i w:val="false"/>
          <w:color w:val="000000"/>
          <w:sz w:val="28"/>
        </w:rPr>
        <w:t>«Лицензиялау туралы»</w:t>
      </w:r>
      <w:r>
        <w:rPr>
          <w:rFonts w:ascii="Times New Roman"/>
          <w:b w:val="false"/>
          <w:i w:val="false"/>
          <w:color w:val="000000"/>
          <w:sz w:val="28"/>
        </w:rPr>
        <w:t xml:space="preserve"> 2007 жылғы 11 қаңтардағы Қазақстан Республикасының Заңына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«21-1. Электрондық лицензияны беру, қайта ресімдеу және ерікті қайтару жөніндегі электрондық мемлекеттік қызметтер Ережеде белгіленген мерзімдерде және тәртіппен «Ақпараттандыру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«электрондық үкімет» веб-порталы арқылы көрсетіледі.</w:t>
      </w:r>
      <w:r>
        <w:br/>
      </w:r>
      <w:r>
        <w:rPr>
          <w:rFonts w:ascii="Times New Roman"/>
          <w:b w:val="false"/>
          <w:i w:val="false"/>
          <w:color w:val="000000"/>
          <w:sz w:val="28"/>
        </w:rPr>
        <w:t>
      Осы тармақта көрсетілген электрондық мемлекеттік қызметтер көрсетілген жағдайда заңды тұлғаны мемлекеттік тіркеу (қайта тіркеу) туралы анықтаманы және жекелеген қызмет түрлерімен айналысу құқығы үшін бюджетке лицензиялық алымның төленгенін растайтын құжатты ұсыну олардағы ақпаратты мемлекеттік ақпарат жүйелерінен алу мүмкіндігі болған кезде талап етілмейді.».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Қ. Келімбетов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министрлігі</w:t>
      </w:r>
      <w:r>
        <w:br/>
      </w:r>
      <w:r>
        <w:rPr>
          <w:rFonts w:ascii="Times New Roman"/>
          <w:b w:val="false"/>
          <w:i w:val="false"/>
          <w:color w:val="000000"/>
          <w:sz w:val="28"/>
        </w:rPr>
        <w:t>
      Министр ____________ Досаев Е.А.</w:t>
      </w:r>
      <w:r>
        <w:br/>
      </w:r>
      <w:r>
        <w:rPr>
          <w:rFonts w:ascii="Times New Roman"/>
          <w:b w:val="false"/>
          <w:i w:val="false"/>
          <w:color w:val="000000"/>
          <w:sz w:val="28"/>
        </w:rPr>
        <w:t>
      2014 жылғы 6 ақпан</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Өңірлік даму министрлігі</w:t>
      </w:r>
      <w:r>
        <w:br/>
      </w:r>
      <w:r>
        <w:rPr>
          <w:rFonts w:ascii="Times New Roman"/>
          <w:b w:val="false"/>
          <w:i w:val="false"/>
          <w:color w:val="000000"/>
          <w:sz w:val="28"/>
        </w:rPr>
        <w:t>
      Министр __________ Жәмішев Б.Б.</w:t>
      </w:r>
      <w:r>
        <w:br/>
      </w:r>
      <w:r>
        <w:rPr>
          <w:rFonts w:ascii="Times New Roman"/>
          <w:b w:val="false"/>
          <w:i w:val="false"/>
          <w:color w:val="000000"/>
          <w:sz w:val="28"/>
        </w:rPr>
        <w:t>
      2014 жылғы 25 қаңтар</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 министрлігі</w:t>
      </w:r>
      <w:r>
        <w:br/>
      </w:r>
      <w:r>
        <w:rPr>
          <w:rFonts w:ascii="Times New Roman"/>
          <w:b w:val="false"/>
          <w:i w:val="false"/>
          <w:color w:val="000000"/>
          <w:sz w:val="28"/>
        </w:rPr>
        <w:t>
      Министр _________ Жұмағалиев А.Қ.</w:t>
      </w:r>
      <w:r>
        <w:br/>
      </w:r>
      <w:r>
        <w:rPr>
          <w:rFonts w:ascii="Times New Roman"/>
          <w:b w:val="false"/>
          <w:i w:val="false"/>
          <w:color w:val="000000"/>
          <w:sz w:val="28"/>
        </w:rPr>
        <w:t>
      2014 жылғы 21 қаңтар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