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8de1" w14:textId="ec7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беру, мәдениет және спорт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30 желтоқсандағы № 782 қаулысы. Ақмола облысының Әділет департаментінде 2014 жылғы 23 қаңтарда № 3980 болып тіркелді. Күші жойылды - Ақмола облысы Зеренді ауданы әкімдігінің 2014 жылғы 17 наурыздағы № 135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Зеренді ауданы әкімдігінің 17.03.2014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«Ауылдық жерде жұмыс істейтін әлеуметтік қамсыздандыру, білім беру, мәдениет және спорт мамандары лауазымдарының тізбесін келісу туралы» Зеренді аудандық мәслихатының  2013 жылғы 6 желтоқсандағы № 20-161 шешіміне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әлеуметтік қамсыздандыру, білім беру, мәдениет және спорт мамандары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 Тақабаевқа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М.Тәткеев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бюджеті есебінен лауазымдық жалақыны жиырма бес пайызға жоғары алуға құқығы бар ауылдық жерде жұмыс істейтін әлеуметтік қамсыздандыру, білім беру, мәдениет және спорт мамандары лауазымдарының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мамандар (бас, аға), соның ішінде: инспектор, кеңесші (соның ішінде әлеуметтік жұмыс бойынша), қарау бойынша әлеуметтік жұмыскер, әлеуметтік жұмыс бойынша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қазыналық кәсіпорынның және мемлекеттік мекеменің жетекшісі және жетекші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беретін мектептің, мектеп-интернаттың және т.б. бастауыш, жалпы негізгі, жалпы орта, техникалық және кәсіптік, ортадан кейінгі, қосымша білім беру мекеме директорының (бастықтың) ғылыми, оқу жұмысы, оқу-өндірістік, оқу-тәрбиелік, тәрбие жұмысы бойынша директор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қазыналық кәсіпорынның және мемлекеттік мекеменің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әдістемелік кабинет бөлімшесінің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оқу кабинетінің, интернаттың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 (бас, аға), соның ішінде: барлық мамандықтар бойынша мұғалімдер, кітапханашы, басшы, тәрбиеші, нұсқаушы, шебер, медициналық бикесі, емдәм бикесі, әдіскер, музыкалық жетекші, ұстаз, үйірме жетекшісі, әлеуметтік педагог, педагог-психолог, педагог-ұйымдастырушы, қосымша білім беру педагогі, логопед-мұғалім, мұғалім-дефектолог;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нұсқаушы, әдіскер, тәрбиеші, оқу-тәрбиелік, оқу-сауықтыру өндірістік оқыту орталығының (кешеннің)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оқу-тәрбиелік жұмысымен тікелей айналысатын нұсқаушы, денешынықтыру-спорт ұйымының нұсқаушы-әдіскері.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қазыналық кәсіпорынның және мемлекеттік мекеменің жетекшісі және жетекші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 меңгерушісі, мәдени ошақ меңгерушісі, көркем-қойылым бөлімінің, әдеби-драмалық, музыкалық;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соның ішінде: аккомпаниатор, актер, әртіс, мұрағатшы, режиссер ассистенті, балетмейстер, библиограф, кітапханашы, дирижер, әуенрежиссер, нұсқаушы, өнертанушы, концертмейстер, мәдени-ұйымдастырушы, әдіскер, музыкалық жетекші, қоюшы-оператор, режиссер көмекшісі, режиссер, қоюшы-режиссер, солист, хореограф, хормейстер, сақтаушы (соның ішінде мұражайлардағы қордың), барлық атаулардағы суретшілер, экскурсия жүргізуші.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қазыналық кәсіпорынның және мемлекеттік мекеменің жетекшісі және жетекші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кешен, филиал бөлімшесінің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 клубының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аға), соның ішінде: барлық атаулардағы дәрігерлер, нұсқаушы, шебер, медициналық бике, әдіскер, психолог, жаттықтырушы, фельдшер.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