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06df" w14:textId="3b90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ауданының бөлек жергілікті қоғамдастық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2013 жылғы 21 қарашадағы № 5С-23/9 шешімі. Ақмола облысының Әділет департаментінде 2013 жылғы 20 желтоқсанда № 3932 болып тіркелді. Күші жойылды - Ақмола облысы Бурабай аудандық мәслихатының 2014 жылғы 25 қыркүйектегі № 5С-34/10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Бурабай аудандық мәслихатының 25.09.2014 № 5С-34/10 (қол қойылған күнінен бастап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Республикасының Заңы 39-3-бабының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2013 жылғы 18 қазандағы № 1106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 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Бурабай ауданының бөлек жергілікті қоғамдастық жиындарын өткізудің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ХХIIІ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Н.Нұркенов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5С-23/9 шешімімен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Бурабай ауданының бөлек жергілікті қоғамдастық жиындарын өткізудің қағидалары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Бурабай ауданының бөлек жергілікті қоғамдастық жиындарын өткізудің қағидалары (бұдан әрі – Қағидалар) «Қазақстан Республикасындағы жергілікті мемлекеттік басқару және өзін-өзі басқару туралы» 2001 жылғы 23 қаңтардағы Қазақстан Республикасының Заңы 39-3-бабының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2013 жылғы 18 қазандағы № 1106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 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Бурабай ауданының ауылдардың, кенттердің, ауылдық округтердің аумағындағы ауылдың, көшенің, көппәтерлі тұрғындарының бөлек жергілікті қоғамдастық жиындарын өткізудің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Бурабай ауданының Щучинск қаласының, ауылдардың, кенттердің,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Бөлек жиындарды өткізу тәртібі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Щучинск қаласының, ауылдың, кенттің, ауылдық округтің әкімі шақырады.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 ауданы әкімінің жергілікті қоғамдастық жиынын өткізуге оң шешімі бар болған жағдайда бөлек жиынды өткізуге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аудандық «Бурабай» және «Луч» газеттері арқылы олар өткізілетін күнге дейін күнтізбелік он күннен кешіктірілмей хабардар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Щучинск қаласының, ауылдың, кенттің және ауылдық округтің әкімі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Бөлек жиынды Щучинск қаласының, ауыл, кент, ауылдық округ әкімі немесе ол уәкілеттік берген тұлға ашады.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Щучинск қаласының, ауыл, кент, ауылдық округ әкімі немесе ол уәкілеттік берген тұлға бөлек жиынның төрағасы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Щучинск қаласының, ауылдың, кенттің және ауылдық округтің аумағындағы ауылдың, көшенің, көппәтерлі тұрғын үй сайлаушыларының жалпы санының 1 % мөлшерінде ұсынады. Жергілікті қоғамдастық жиыны мен жергілікті қоғамдастық жиналысына кәмелетке толмаған адамдардың, сот әрекетке қабілетсіз деп таныған адамдардың, сондай-ақ сот үкімімен бас бостандығынан айыру орындарындағы адамдардың қатысуға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Щучинск қаласының, ауыл, кент және ауылдық округ әкімінің аппаратына береді.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