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91d7" w14:textId="a549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2013 жылғы 21 қазандағы № 194 қаулысы. Ақтөбе облысының Әділет департаментінде 2013 жылғы 11 қарашада № 3665 болып тіркелді. Күші жойылды - Ақтөбе облысы Байғанин аудандық әкімдігінің 2014 жылғы 23 қаңтардағы № 16 қаулысымен</w:t>
      </w:r>
    </w:p>
    <w:p>
      <w:pPr>
        <w:spacing w:after="0"/>
        <w:ind w:left="0"/>
        <w:jc w:val="both"/>
      </w:pPr>
      <w:r>
        <w:rPr>
          <w:rFonts w:ascii="Times New Roman"/>
          <w:b w:val="false"/>
          <w:i w:val="false"/>
          <w:color w:val="ff0000"/>
          <w:sz w:val="28"/>
        </w:rPr>
        <w:t>      Ескерту. Күші жойылды - Ақтөбе облысы Байғанин аудандық әкімдігінің 23.01.2014 № 16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сәйкес Байғанин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А.Ерғалиевке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Н.Аққұл</w:t>
      </w:r>
    </w:p>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2013 жылғы 21 қазандағы № 194</w:t>
      </w:r>
      <w:r>
        <w:br/>
      </w:r>
      <w:r>
        <w:rPr>
          <w:rFonts w:ascii="Times New Roman"/>
          <w:b w:val="false"/>
          <w:i w:val="false"/>
          <w:color w:val="000000"/>
          <w:sz w:val="28"/>
        </w:rPr>
        <w:t>
қаулысымен бекітілген</w:t>
      </w:r>
    </w:p>
    <w:bookmarkStart w:name="z5" w:id="1"/>
    <w:p>
      <w:pPr>
        <w:spacing w:after="0"/>
        <w:ind w:left="0"/>
        <w:jc w:val="left"/>
      </w:pPr>
      <w:r>
        <w:rPr>
          <w:rFonts w:ascii="Times New Roman"/>
          <w:b/>
          <w:i w:val="false"/>
          <w:color w:val="000000"/>
        </w:rPr>
        <w:t xml:space="preserve"> 
Коммуналдық меншікке келіп түскен, қараусыз қалған</w:t>
      </w:r>
      <w:r>
        <w:br/>
      </w:r>
      <w:r>
        <w:rPr>
          <w:rFonts w:ascii="Times New Roman"/>
          <w:b/>
          <w:i w:val="false"/>
          <w:color w:val="000000"/>
        </w:rPr>
        <w:t>
жануарларды пайдалану</w:t>
      </w:r>
      <w:r>
        <w:br/>
      </w:r>
      <w:r>
        <w:rPr>
          <w:rFonts w:ascii="Times New Roman"/>
          <w:b/>
          <w:i w:val="false"/>
          <w:color w:val="000000"/>
        </w:rPr>
        <w:t>
Қағидасы</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Қағида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 </w:t>
      </w:r>
    </w:p>
    <w:bookmarkEnd w:id="3"/>
    <w:bookmarkStart w:name="z9" w:id="4"/>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пайдалану</w:t>
      </w:r>
    </w:p>
    <w:bookmarkEnd w:id="4"/>
    <w:bookmarkStart w:name="z10" w:id="5"/>
    <w:p>
      <w:pPr>
        <w:spacing w:after="0"/>
        <w:ind w:left="0"/>
        <w:jc w:val="both"/>
      </w:pPr>
      <w:r>
        <w:rPr>
          <w:rFonts w:ascii="Times New Roman"/>
          <w:b w:val="false"/>
          <w:i w:val="false"/>
          <w:color w:val="000000"/>
          <w:sz w:val="28"/>
        </w:rPr>
        <w:t>
      3. Аудандық коммуналдық меншікке түскен жануарларды одан әрі пайдалану үшін оларды аудандық коммуналдық мүліктер тізбесіне енгізіп есепке алу және бағалау жүргізіледі. Бағалау жүзеге асырылғаннан кейін жануарлар аудандық әкімдіктің қаулысымен тиісті әкім қабылдау-беру актісі негізінде аппаратының теңгеріміне бекітіліп беріледі. Есепке алу және бағалау, сонымен қатар теңгерімге алу Қазақстан Республикасы Үкіметі белгілеген тәртіппен қабылдау-беру актісі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Аудандық коммуналдық меншiкке келіп түскен жануарлар оларды уақытша күтiмге алу үшiн жергілікті атқарушы орган анықтаған жеке немесе заңды тұлғаларға «Байғанин аудандық қаржы бөлімі» мемлекеттік мекемесімен (бұдан әрі – қаржы бөлімі)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
      6. Жануарларды уақытша күтiмге алатын тұлғаларды анықтау кезiнде мiндеттi түрде жануарларды күтімге алу үшiн қажеттi жағдайы (жануарлар үшін арнайы орын-жайы, табиғи қажеттiлiктерiн қанағаттандыруға арналған жабдықтары, оларға күтім жасау тәжірибесі) болуы ескерілуі қажет.</w:t>
      </w:r>
      <w:r>
        <w:br/>
      </w:r>
      <w:r>
        <w:rPr>
          <w:rFonts w:ascii="Times New Roman"/>
          <w:b w:val="false"/>
          <w:i w:val="false"/>
          <w:color w:val="000000"/>
          <w:sz w:val="28"/>
        </w:rPr>
        <w:t>
</w:t>
      </w:r>
      <w:r>
        <w:rPr>
          <w:rFonts w:ascii="Times New Roman"/>
          <w:b w:val="false"/>
          <w:i w:val="false"/>
          <w:color w:val="000000"/>
          <w:sz w:val="28"/>
        </w:rPr>
        <w:t>
      7. Жануарларды бағу мен пайдалануға берiлген жеке немесе заңды тұлғалар,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
      8. Аудандық коммуналдық меншiкке түскен жануарларды ветеринариялық қадағалау және жұқпалы ауруларға қарсы егу iс-шаралары «Байғанин аудандық ауыл шаруашылығы және ветеринария бөлімі» мемлекеттік мекемесінің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меншiкке түскен қараусыз қалған жануарлар мынадай тәсілдердің біреуімен пайдаланылады:</w:t>
      </w:r>
      <w:r>
        <w:br/>
      </w:r>
      <w:r>
        <w:rPr>
          <w:rFonts w:ascii="Times New Roman"/>
          <w:b w:val="false"/>
          <w:i w:val="false"/>
          <w:color w:val="000000"/>
          <w:sz w:val="28"/>
        </w:rPr>
        <w:t>
</w:t>
      </w:r>
      <w:r>
        <w:rPr>
          <w:rFonts w:ascii="Times New Roman"/>
          <w:b w:val="false"/>
          <w:i w:val="false"/>
          <w:color w:val="000000"/>
          <w:sz w:val="28"/>
        </w:rPr>
        <w:t>
      1) қосалқы шаруашылығы бар мемлекеттік заңды тұлғалардың теңгеріміне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xml:space="preserve">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жануарлар уақытша күтімге берілген мерзім ішінде шешеді. Комиссия шешімі хаттамамен рәсімделеді. </w:t>
      </w:r>
    </w:p>
    <w:bookmarkEnd w:id="5"/>
    <w:bookmarkStart w:name="z21" w:id="6"/>
    <w:p>
      <w:pPr>
        <w:spacing w:after="0"/>
        <w:ind w:left="0"/>
        <w:jc w:val="left"/>
      </w:pPr>
      <w:r>
        <w:rPr>
          <w:rFonts w:ascii="Times New Roman"/>
          <w:b/>
          <w:i w:val="false"/>
          <w:color w:val="000000"/>
        </w:rPr>
        <w:t xml:space="preserve"> 
3. Жануарларды бұрынғы меншiк иесiне қайтару тәртібі</w:t>
      </w:r>
    </w:p>
    <w:bookmarkEnd w:id="6"/>
    <w:bookmarkStart w:name="z22" w:id="7"/>
    <w:p>
      <w:pPr>
        <w:spacing w:after="0"/>
        <w:ind w:left="0"/>
        <w:jc w:val="both"/>
      </w:pPr>
      <w:r>
        <w:rPr>
          <w:rFonts w:ascii="Times New Roman"/>
          <w:b w:val="false"/>
          <w:i w:val="false"/>
          <w:color w:val="000000"/>
          <w:sz w:val="28"/>
        </w:rPr>
        <w:t>
      11. Жануарлар аудандық коммуналдық меншiкке өткеннен кейiн олардың бұрынғы меншiк иесi келген жағдайда, осы жануарлардың бұрынғы меншiк иесi жануарларға құқық белгілейтін құжаттары және осы жануарлардың оған тиесілілігі туралы, немесе жаңа меншiк иесiнiң оларға қатал не өзгедей мейiрiмсiз қарағанын дәлелдейтiн мән-жайлар болған кезде - тиісті жергілікті атқарушы органымен келiсiм бойынша айқындалатын шарттары бойынша, сонымен қатар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
      12.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13.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xml:space="preserve">
      14. Жануарларды қайтару немесе оның құнын өтеу бұрынғы меншiк иесi мен қаржы бөлiмi арасында жасалатын келiсiм – шартпен рәсiмделедi. </w:t>
      </w:r>
    </w:p>
    <w:bookmarkEnd w:id="7"/>
    <w:bookmarkStart w:name="z26" w:id="8"/>
    <w:p>
      <w:pPr>
        <w:spacing w:after="0"/>
        <w:ind w:left="0"/>
        <w:jc w:val="left"/>
      </w:pPr>
      <w:r>
        <w:rPr>
          <w:rFonts w:ascii="Times New Roman"/>
          <w:b/>
          <w:i w:val="false"/>
          <w:color w:val="000000"/>
        </w:rPr>
        <w:t xml:space="preserve"> 
4. Қорытынды ережелер</w:t>
      </w:r>
    </w:p>
    <w:bookmarkEnd w:id="8"/>
    <w:bookmarkStart w:name="z27" w:id="9"/>
    <w:p>
      <w:pPr>
        <w:spacing w:after="0"/>
        <w:ind w:left="0"/>
        <w:jc w:val="both"/>
      </w:pPr>
      <w:r>
        <w:rPr>
          <w:rFonts w:ascii="Times New Roman"/>
          <w:b w:val="false"/>
          <w:i w:val="false"/>
          <w:color w:val="000000"/>
          <w:sz w:val="28"/>
        </w:rPr>
        <w:t>
      15. Жануарларды сатудан түскен қаражат заңнамада белгіленген тәртіппен жергілікті бюджет кірісіне толық есептеледі.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