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e299" w14:textId="0a3e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2013 жылғы 25 желтоқсандағы № 103 шешімі. Ақтөбе облысының Әділет департаментінде 2014 жылғы 22 қаңтарда № 3756 болып тіркелді. Күші жойылды - Ақтөбе облысы Байғанин аудандық мәслихатының 2016 жылғы 7 маусымдағы № 21 шешімімен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мәслихатының 07.06.2016 </w:t>
      </w:r>
      <w:r>
        <w:rPr>
          <w:rFonts w:ascii="Times New Roman"/>
          <w:b w:val="false"/>
          <w:i w:val="false"/>
          <w:color w:val="ff0000"/>
          <w:sz w:val="28"/>
        </w:rPr>
        <w:t>№ 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Байғанин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Байғанин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Нұрмағанбет</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Турлыбаев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103 шешімімен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Байғанин аудандық мәслихатының</w:t>
      </w:r>
      <w:r>
        <w:br/>
      </w:r>
      <w:r>
        <w:rPr>
          <w:rFonts w:ascii="Times New Roman"/>
          <w:b/>
          <w:i w:val="false"/>
          <w:color w:val="000000"/>
        </w:rPr>
        <w:t>РЕГЛАМЕНТІ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Байғанин аудандық мәслихатының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Мәслихат сессияларын өткізу тәртібі</w:t>
      </w:r>
    </w:p>
    <w:bookmarkEnd w:id="2"/>
    <w:bookmarkStart w:name="z11"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жасауға 35-40 минут, қосымша баяндамалар жасауға - 15 минуттан, жарыссөзде сөйлеу үшін -10 минутқа дейін және отырыстарды өткізу тәртібі бойынша, кандидатураларды талқылау, дауыс беру, анықтамалар мен сұрақтар үшін сөз сөйлеу - 3 минутқа дейін уақыт беріледі. Баяндамашылар мен қосымша баяндамашыларға сұрақтарға жауап беру үшін - 10 минуттан көп емес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мемлекеттік тілдегі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w:t>
      </w:r>
      <w:r>
        <w:br/>
      </w:r>
      <w:r>
        <w:rPr>
          <w:rFonts w:ascii="Times New Roman"/>
          <w:b w:val="false"/>
          <w:i w:val="false"/>
          <w:color w:val="000000"/>
          <w:sz w:val="28"/>
        </w:rPr>
        <w:t>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w:t>
      </w:r>
      <w:r>
        <w:br/>
      </w:r>
      <w:r>
        <w:rPr>
          <w:rFonts w:ascii="Times New Roman"/>
          <w:b w:val="false"/>
          <w:i w:val="false"/>
          <w:color w:val="000000"/>
          <w:sz w:val="28"/>
        </w:rPr>
        <w:t>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w:t>
      </w:r>
      <w:r>
        <w:br/>
      </w:r>
      <w:r>
        <w:rPr>
          <w:rFonts w:ascii="Times New Roman"/>
          <w:b w:val="false"/>
          <w:i w:val="false"/>
          <w:color w:val="000000"/>
          <w:sz w:val="28"/>
        </w:rPr>
        <w:t>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7"/>
    <w:bookmarkStart w:name="z56"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w:t>
      </w:r>
      <w:r>
        <w:br/>
      </w:r>
      <w:r>
        <w:rPr>
          <w:rFonts w:ascii="Times New Roman"/>
          <w:b w:val="false"/>
          <w:i w:val="false"/>
          <w:color w:val="000000"/>
          <w:sz w:val="28"/>
        </w:rPr>
        <w:t>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w:t>
      </w:r>
      <w:r>
        <w:br/>
      </w:r>
      <w:r>
        <w:rPr>
          <w:rFonts w:ascii="Times New Roman"/>
          <w:b w:val="false"/>
          <w:i w:val="false"/>
          <w:color w:val="000000"/>
          <w:sz w:val="28"/>
        </w:rPr>
        <w:t>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w:t>
      </w:r>
    </w:p>
    <w:bookmarkStart w:name="z68"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w:t>
      </w:r>
      <w:r>
        <w:br/>
      </w:r>
      <w:r>
        <w:rPr>
          <w:rFonts w:ascii="Times New Roman"/>
          <w:b w:val="false"/>
          <w:i w:val="false"/>
          <w:color w:val="000000"/>
          <w:sz w:val="28"/>
        </w:rPr>
        <w:t>
      </w:t>
      </w:r>
      <w:r>
        <w:rPr>
          <w:rFonts w:ascii="Times New Roman"/>
          <w:b w:val="false"/>
          <w:i w:val="false"/>
          <w:color w:val="000000"/>
          <w:sz w:val="28"/>
        </w:rPr>
        <w:t>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w:t>
      </w:r>
      <w:r>
        <w:br/>
      </w:r>
      <w:r>
        <w:rPr>
          <w:rFonts w:ascii="Times New Roman"/>
          <w:b w:val="false"/>
          <w:i w:val="false"/>
          <w:color w:val="000000"/>
          <w:sz w:val="28"/>
        </w:rPr>
        <w:t>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5"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9"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88"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00"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