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4fbb" w14:textId="5114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20 желтоқсандағы № 174 шешімі. Ақтөбе облысының Әділет департаментінде 2014 жылғы 30 қаңтарда № 3773 болып тіркелді. Күші жойылды - Ақтөбе облысы Қарғалы аудандық мәслихатының 2016 жылғы 27 шілдедегі № 59 шешімімен</w:t>
      </w:r>
    </w:p>
    <w:p>
      <w:pPr>
        <w:spacing w:after="0"/>
        <w:ind w:left="0"/>
        <w:jc w:val="left"/>
      </w:pPr>
      <w:r>
        <w:rPr>
          <w:rFonts w:ascii="Times New Roman"/>
          <w:b w:val="false"/>
          <w:i w:val="false"/>
          <w:color w:val="ff0000"/>
          <w:sz w:val="28"/>
        </w:rPr>
        <w:t xml:space="preserve">      Ескерту. Күші жойылды - Ақтөбе облысы Қарғалы аудандық мәслихатының 27.07.2016 </w:t>
      </w:r>
      <w:r>
        <w:rPr>
          <w:rFonts w:ascii="Times New Roman"/>
          <w:b w:val="false"/>
          <w:i w:val="false"/>
          <w:color w:val="ff0000"/>
          <w:sz w:val="28"/>
        </w:rPr>
        <w:t>№ 59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Қарғалы аудандық мәслихаттың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Ж.Кольжанов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Х.Жылқыбеков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w:t>
            </w:r>
            <w:r>
              <w:br/>
            </w:r>
            <w:r>
              <w:rPr>
                <w:rFonts w:ascii="Times New Roman"/>
                <w:b w:val="false"/>
                <w:i w:val="false"/>
                <w:color w:val="000000"/>
                <w:sz w:val="20"/>
              </w:rPr>
              <w:t>2013 жылғы "20" желтоқсандағы № 174</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Қарғалы аудандық мәслихаттың Регламенті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заңды.тұлға.құқығын.иеленбейді.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Мәслихаттың.қызметі.Қазақстан.Республикасының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сессияларын өткізу тәртібі 2.1. Мәслихат сессиялары</w:t>
      </w:r>
    </w:p>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мәселелер-шешіледі. Егер мәслихаттың сессиясына тиісті аумақтан мәслихат депутаттарының жалпы санының кемінде үштен екісі қатысса, ол заңды. Сессия жалпы отырыс нысанында.өткізіледі.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және.оны.мәслихат.сессиясының.төрағасы.жүргізеді.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тәртібіне.енгізілді.деп.есептеледі.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сессия.төрағасы.бекітеді.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облыс, республикалық маңызы бар қала және астана мәслихатының сессияларына қалалар мен аудандар мәслихаттарының хатшылары, Қазақстан Республикасы Парламентінің депутаттары, облыс, республикалық маңызы бар қала және астана, тиісті аумақтың қалалары мен аудандарының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өкілдерінің.қатысуына.жол беріледі.</w:t>
      </w:r>
      <w:r>
        <w:br/>
      </w: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беруге.жол.берілмейді.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Мәслихат актілерін қабылдау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және.талдау жүргізу.жүктелуі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қалған.келіспеушіліктер мәслихаттың.назарына.жеткізіледі.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дейін.баяндай.алады.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туралы.ұсыныспен сөз.сөйлеуіне.жол.беріледі.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u w:val="single"/>
        </w:rPr>
        <w:t xml:space="preserve"> </w:t>
      </w:r>
      <w:r>
        <w:rPr>
          <w:rFonts w:ascii="Times New Roman"/>
          <w:b w:val="false"/>
          <w:i w:val="false"/>
          <w:color w:val="000000"/>
          <w:sz w:val="28"/>
        </w:rPr>
        <w:t>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белгіленген.тәртіппен.сақталады.</w:t>
      </w:r>
      <w:r>
        <w:br/>
      </w:r>
      <w:r>
        <w:rPr>
          <w:rFonts w:ascii="Times New Roman"/>
          <w:b w:val="false"/>
          <w:i w:val="false"/>
          <w:color w:val="000000"/>
          <w:sz w:val="28"/>
        </w:rPr>
        <w:t>
      </w:t>
      </w:r>
      <w:r>
        <w:rPr>
          <w:rFonts w:ascii="Times New Roman"/>
          <w:b w:val="false"/>
          <w:i w:val="false"/>
          <w:color w:val="000000"/>
          <w:sz w:val="28"/>
        </w:rPr>
        <w:t xml:space="preserve">27.-Жоспарлардың,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заңгер және басшының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бейінді.тұрақты.комиссияға.жібереді.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жобасының.түпкілікті.нұсқасын.ұсынады.</w:t>
      </w:r>
      <w:r>
        <w:br/>
      </w:r>
      <w:r>
        <w:rPr>
          <w:rFonts w:ascii="Times New Roman"/>
          <w:b w:val="false"/>
          <w:i w:val="false"/>
          <w:color w:val="000000"/>
          <w:sz w:val="28"/>
        </w:rPr>
        <w:t>
      Ауданның (облыстық маңызы бар қаланың) бюджетін облыстық бюджетті бекіту туралы облыстық мәслихаттың шешіміне қол қойылғаннан кейін екі апта мерзімнен кешіктірмей тиісті.мәслихат.бекітеді.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Есептерді тыңдау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бақылауды.жүзеге.асырады.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Аудандық маңызы бар қала, ауыл, кент,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Депутаттардың сауалдарын қарау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төрағалық.етушіге.отырыста.беріледі.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басталғанға.дейін.жария.етеді.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берілген.сауалдар сессияның хаттамасына...тіркеледі.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сайланды.деп.есептеледі.</w:t>
      </w:r>
      <w:r>
        <w:br/>
      </w:r>
      <w:r>
        <w:rPr>
          <w:rFonts w:ascii="Times New Roman"/>
          <w:b w:val="false"/>
          <w:i w:val="false"/>
          <w:color w:val="000000"/>
          <w:sz w:val="28"/>
        </w:rPr>
        <w:t>
      Мәслихат депутаты күнтiзбелiк бір жыл iшiнде мәслихат сессиясының төрағасы.болып.екi.реттен.артық.сайлана.алмайды.</w:t>
      </w:r>
      <w:r>
        <w:br/>
      </w:r>
      <w:r>
        <w:rPr>
          <w:rFonts w:ascii="Times New Roman"/>
          <w:b w:val="false"/>
          <w:i w:val="false"/>
          <w:color w:val="000000"/>
          <w:sz w:val="28"/>
        </w:rPr>
        <w:t>
      Сессияның төрағасы болмаған жағдайда оның өкiлеттiгiн мәслихат хатшысы.жүзеге.асырады.</w:t>
      </w:r>
      <w:r>
        <w:br/>
      </w:r>
      <w:r>
        <w:rPr>
          <w:rFonts w:ascii="Times New Roman"/>
          <w:b w:val="false"/>
          <w:i w:val="false"/>
          <w:color w:val="000000"/>
          <w:sz w:val="28"/>
        </w:rPr>
        <w:t>
      </w:t>
      </w:r>
      <w:r>
        <w:rPr>
          <w:rFonts w:ascii="Times New Roman"/>
          <w:b w:val="false"/>
          <w:i w:val="false"/>
          <w:color w:val="000000"/>
          <w:sz w:val="28"/>
        </w:rPr>
        <w:t>42. Мәслихат.сессиясының.төрағасы: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сақталуын.қамтамасыз.етедi;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өзге.де.құжаттарға.қол.қояды.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негiзде.жүзеге.асырады.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Мәслихат хатшысы</w:t>
      </w:r>
    </w:p>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Мәслихаттың тұрақты және уақытша комиссиялары</w:t>
      </w:r>
    </w:p>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ашық.дауыс.беру.арқылы.мәслихат.сайлайды.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ұсынысы.бойынша.айқындалады.</w:t>
      </w:r>
      <w:r>
        <w:br/>
      </w:r>
      <w:r>
        <w:rPr>
          <w:rFonts w:ascii="Times New Roman"/>
          <w:b w:val="false"/>
          <w:i w:val="false"/>
          <w:color w:val="000000"/>
          <w:sz w:val="28"/>
        </w:rPr>
        <w:t>
      Тұрақты.комиссиялардың.саны.жетіден.аспауға.тиіс.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Тұрақты.комиссиялар.жұмыс.топтарын.құра.алады.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u w:val="single"/>
        </w:rPr>
        <w:t xml:space="preserve"> </w:t>
      </w:r>
      <w:r>
        <w:rPr>
          <w:rFonts w:ascii="Times New Roman"/>
          <w:b w:val="false"/>
          <w:i w:val="false"/>
          <w:color w:val="000000"/>
          <w:sz w:val="28"/>
        </w:rPr>
        <w:t>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не.мәслихаттың хатшысы.айқындайды.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депутаттары.қатыса.алады.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заңды.болып.есептеледi.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Мәслихаттың редакциялық және есеп комиссиялары</w:t>
      </w:r>
    </w:p>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қызметкерлері.енгізілуі.мүмкін.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олардың.мазмұнын.оқиды.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Мәслихаттардағы депутаттық бірлестіктер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Депутаттық этика</w:t>
      </w:r>
    </w:p>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құрметпен.қарауға.тиіс;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Мәслихат аппаратының жұмысын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мәслихат.аппараты.құрылады.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u w:val="single"/>
        </w:rPr>
        <w:t xml:space="preserve"> </w:t>
      </w:r>
      <w:r>
        <w:rPr>
          <w:rFonts w:ascii="Times New Roman"/>
          <w:b w:val="false"/>
          <w:i w:val="false"/>
          <w:color w:val="000000"/>
          <w:sz w:val="28"/>
        </w:rPr>
        <w:t>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u w:val="single"/>
        </w:rPr>
        <w:t xml:space="preserve"> </w:t>
      </w:r>
      <w:r>
        <w:rPr>
          <w:rFonts w:ascii="Times New Roman"/>
          <w:b w:val="false"/>
          <w:i w:val="false"/>
          <w:color w:val="000000"/>
          <w:sz w:val="28"/>
        </w:rPr>
        <w:t>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