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2b39" w14:textId="3972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27 желтоқсандағы № 79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2013 жылғы 26 шілдедегі № 115 шешімі. Ақтөбе облысының Әділет департаментінде 2013 жылғы 6 тамызда № 3626 болып тіркелді. Күші жойылды - Ақтөбе облысы Темір аудандық мәслихатының 2014 жылғы 28 мамырдағы № 190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Темір аудандық мәслихатының 28.05.2014 № 190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27 желтоқсандағы № 79 «2013-2015 жылдарға арналған аудандық бюджет туралы» (Нормативтік құқықтық актілерді мемлекеттік тіркеу тізілімінде № 3480 тіркелген, 2013 жылғы 11 қаңтарда «Темір» газетінің № 2-3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w:t>
      </w:r>
      <w:r>
        <w:br/>
      </w:r>
      <w:r>
        <w:rPr>
          <w:rFonts w:ascii="Times New Roman"/>
          <w:b w:val="false"/>
          <w:i w:val="false"/>
          <w:color w:val="000000"/>
          <w:sz w:val="28"/>
        </w:rPr>
        <w:t>
      «3 243 574» саны «3 503 649» санымен ауыстырылсын, оның ішінде:</w:t>
      </w:r>
      <w:r>
        <w:br/>
      </w:r>
      <w:r>
        <w:rPr>
          <w:rFonts w:ascii="Times New Roman"/>
          <w:b w:val="false"/>
          <w:i w:val="false"/>
          <w:color w:val="000000"/>
          <w:sz w:val="28"/>
        </w:rPr>
        <w:t>
      салықтық түсімдері бойынша</w:t>
      </w:r>
      <w:r>
        <w:br/>
      </w:r>
      <w:r>
        <w:rPr>
          <w:rFonts w:ascii="Times New Roman"/>
          <w:b w:val="false"/>
          <w:i w:val="false"/>
          <w:color w:val="000000"/>
          <w:sz w:val="28"/>
        </w:rPr>
        <w:t>
      «2 621 334» саны «2 637 197» санымен ауыстырылсын;</w:t>
      </w:r>
      <w:r>
        <w:br/>
      </w:r>
      <w:r>
        <w:rPr>
          <w:rFonts w:ascii="Times New Roman"/>
          <w:b w:val="false"/>
          <w:i w:val="false"/>
          <w:color w:val="000000"/>
          <w:sz w:val="28"/>
        </w:rPr>
        <w:t>
      салықтық емес түсімдері бойынша</w:t>
      </w:r>
      <w:r>
        <w:br/>
      </w:r>
      <w:r>
        <w:rPr>
          <w:rFonts w:ascii="Times New Roman"/>
          <w:b w:val="false"/>
          <w:i w:val="false"/>
          <w:color w:val="000000"/>
          <w:sz w:val="28"/>
        </w:rPr>
        <w:t>
      «21 874» саны «108 464» санымен ауыстырылсын;</w:t>
      </w:r>
      <w:r>
        <w:br/>
      </w:r>
      <w:r>
        <w:rPr>
          <w:rFonts w:ascii="Times New Roman"/>
          <w:b w:val="false"/>
          <w:i w:val="false"/>
          <w:color w:val="000000"/>
          <w:sz w:val="28"/>
        </w:rPr>
        <w:t>
      негізгі капиталды сатудан түсетін түсімдер бойынша</w:t>
      </w:r>
      <w:r>
        <w:br/>
      </w:r>
      <w:r>
        <w:rPr>
          <w:rFonts w:ascii="Times New Roman"/>
          <w:b w:val="false"/>
          <w:i w:val="false"/>
          <w:color w:val="000000"/>
          <w:sz w:val="28"/>
        </w:rPr>
        <w:t>
      «32 664» саны «60 211» санымен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«567 702» саны «697 777»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шығындар</w:t>
      </w:r>
      <w:r>
        <w:br/>
      </w:r>
      <w:r>
        <w:rPr>
          <w:rFonts w:ascii="Times New Roman"/>
          <w:b w:val="false"/>
          <w:i w:val="false"/>
          <w:color w:val="000000"/>
          <w:sz w:val="28"/>
        </w:rPr>
        <w:t>
      «3 320 819» саны «3 580 894»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«42 080» саны «41 613» санымен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13-1 тармақта</w:t>
      </w:r>
      <w:r>
        <w:rPr>
          <w:rFonts w:ascii="Times New Roman"/>
          <w:b w:val="false"/>
          <w:i w:val="false"/>
          <w:color w:val="000000"/>
          <w:sz w:val="28"/>
        </w:rPr>
        <w:t>:</w:t>
      </w:r>
      <w:r>
        <w:br/>
      </w:r>
      <w:r>
        <w:rPr>
          <w:rFonts w:ascii="Times New Roman"/>
          <w:b w:val="false"/>
          <w:i w:val="false"/>
          <w:color w:val="000000"/>
          <w:sz w:val="28"/>
        </w:rPr>
        <w:t>
      4 абзацтың бөлігінде:</w:t>
      </w:r>
      <w:r>
        <w:br/>
      </w:r>
      <w:r>
        <w:rPr>
          <w:rFonts w:ascii="Times New Roman"/>
          <w:b w:val="false"/>
          <w:i w:val="false"/>
          <w:color w:val="000000"/>
          <w:sz w:val="28"/>
        </w:rPr>
        <w:t>
      «303» саны «253» санымен ауыстырылсын;</w:t>
      </w:r>
      <w:r>
        <w:br/>
      </w:r>
      <w:r>
        <w:rPr>
          <w:rFonts w:ascii="Times New Roman"/>
          <w:b w:val="false"/>
          <w:i w:val="false"/>
          <w:color w:val="000000"/>
          <w:sz w:val="28"/>
        </w:rPr>
        <w:t>
      және келесі мазмұндағы абзацтармен толықтырылсын:</w:t>
      </w:r>
      <w:r>
        <w:br/>
      </w:r>
      <w:r>
        <w:rPr>
          <w:rFonts w:ascii="Times New Roman"/>
          <w:b w:val="false"/>
          <w:i w:val="false"/>
          <w:color w:val="000000"/>
          <w:sz w:val="28"/>
        </w:rPr>
        <w:t>
      «білім беру объектілерін салу және реконструкциялауға – 67 782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(жобалық-сметалық құжаттарды әзірлеуге) – 6 000 мың теңге;</w:t>
      </w:r>
      <w:r>
        <w:br/>
      </w:r>
      <w:r>
        <w:rPr>
          <w:rFonts w:ascii="Times New Roman"/>
          <w:b w:val="false"/>
          <w:i w:val="false"/>
          <w:color w:val="000000"/>
          <w:sz w:val="28"/>
        </w:rPr>
        <w:t>
      коммуналдық шаруашылықты дамытуға – 2 974 мың теңге;</w:t>
      </w:r>
      <w:r>
        <w:br/>
      </w:r>
      <w:r>
        <w:rPr>
          <w:rFonts w:ascii="Times New Roman"/>
          <w:b w:val="false"/>
          <w:i w:val="false"/>
          <w:color w:val="000000"/>
          <w:sz w:val="28"/>
        </w:rPr>
        <w:t>
      ауылдық елді мекендердегі сумен жабдықтау және су бұру жүйелерін дамытуға – 26 800 мың теңге;</w:t>
      </w:r>
      <w:r>
        <w:br/>
      </w:r>
      <w:r>
        <w:rPr>
          <w:rFonts w:ascii="Times New Roman"/>
          <w:b w:val="false"/>
          <w:i w:val="false"/>
          <w:color w:val="000000"/>
          <w:sz w:val="28"/>
        </w:rPr>
        <w:t>
      ауданның бас жоспарын әзірлеуге – 18 109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бойынша селолық елді мекендерді дамыту шеңберінде объектілерді жөндеуге – 8 927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А.ОСПАҒАМБЕТОВА                       Н.ӨТЕПОВ</w:t>
      </w:r>
    </w:p>
    <w:bookmarkStart w:name="z8" w:id="1"/>
    <w:p>
      <w:pPr>
        <w:spacing w:after="0"/>
        <w:ind w:left="0"/>
        <w:jc w:val="both"/>
      </w:pPr>
      <w:r>
        <w:rPr>
          <w:rFonts w:ascii="Times New Roman"/>
          <w:b w:val="false"/>
          <w:i w:val="false"/>
          <w:color w:val="000000"/>
          <w:sz w:val="28"/>
        </w:rPr>
        <w:t>
2013 жылғы 26 шілдедегі № 115</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2012 жылғы 27 желтоқсандағы № 79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Темір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33"/>
        <w:gridCol w:w="753"/>
        <w:gridCol w:w="7769"/>
        <w:gridCol w:w="26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225"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3 503 649 </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2805872</w:t>
            </w:r>
          </w:p>
        </w:tc>
      </w:tr>
      <w:tr>
        <w:trPr>
          <w:trHeight w:val="2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2637197</w:t>
            </w:r>
          </w:p>
        </w:tc>
      </w:tr>
      <w:tr>
        <w:trPr>
          <w:trHeight w:val="2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307636</w:t>
            </w:r>
          </w:p>
        </w:tc>
      </w:tr>
      <w:tr>
        <w:trPr>
          <w:trHeight w:val="2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307636</w:t>
            </w:r>
          </w:p>
        </w:tc>
      </w:tr>
      <w:tr>
        <w:trPr>
          <w:trHeight w:val="2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2051259</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2002837</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42629</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w:t>
            </w:r>
          </w:p>
        </w:tc>
      </w:tr>
      <w:tr>
        <w:trPr>
          <w:trHeight w:val="2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8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108464</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103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38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2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2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2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697777</w:t>
            </w:r>
          </w:p>
        </w:tc>
      </w:tr>
      <w:tr>
        <w:trPr>
          <w:trHeight w:val="5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697777</w:t>
            </w:r>
          </w:p>
        </w:tc>
      </w:tr>
      <w:tr>
        <w:trPr>
          <w:trHeight w:val="3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26"/>
        <w:gridCol w:w="727"/>
        <w:gridCol w:w="766"/>
        <w:gridCol w:w="6863"/>
        <w:gridCol w:w="2651"/>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12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3 580 894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263851,1</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226406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56717</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152546</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151978</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20215,1</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1631,1</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2476914</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183212</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183212</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141252</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1933874</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1933874</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1863001</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359828</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132449</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87451</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227379</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227379</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131507</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112193</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26299</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41302</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352857,5</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72315</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жасау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62613</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41613</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селолық елді мекендерді дамыту шеңберінде объектілерді жөндеу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244531,5</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224531,5</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179287</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36011</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20469</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171454</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106829</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106829</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106829</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44055</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34055</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104319</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(селолардың), ауылдық (селолық) округтердің шекарасын белгілеу кезінде жүргізілетін жерге орналастыруы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29226</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29226</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29226</w:t>
            </w:r>
          </w:p>
        </w:tc>
      </w:tr>
      <w:tr>
        <w:trPr>
          <w:trHeight w:val="10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схемаларын, аудандық (облыстық) маңызы бар қалалардың, кенттердің және өзге де ауылдық елді мекендердің бас жоспарларын әзірлеу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45598</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43245</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- 92 200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92 200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77 245</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