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37f6" w14:textId="1fa3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ауданына жұмыс істеуге және тұруға келген мамандарына 2013 жылы көтерме жәрдемақы және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25 қаңтардағы № 73 шешімі. Ақтөбе облысының Әділет департаментінде 2013 жылғы 12 ақпанда № 3525 болып тіркелді. Күші жойылды - Ақтөбе облысы Ойыл аудандық мәслихатының 2014 жылғы 18 ақпандағы № 150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18.02.2014 № 150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Қаулысының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тармақтарына</w:t>
      </w:r>
      <w:r>
        <w:rPr>
          <w:rFonts w:ascii="Times New Roman"/>
          <w:b w:val="false"/>
          <w:i w:val="false"/>
          <w:color w:val="000000"/>
          <w:sz w:val="28"/>
        </w:rPr>
        <w:t xml:space="preserve"> және жоғарыда бекітілген Ереженің </w:t>
      </w:r>
      <w:r>
        <w:rPr>
          <w:rFonts w:ascii="Times New Roman"/>
          <w:b w:val="false"/>
          <w:i w:val="false"/>
          <w:color w:val="000000"/>
          <w:sz w:val="28"/>
        </w:rPr>
        <w:t>2 тармағына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Ойыл ауданына жұмыс істеуге және тұруға келген денсаулық сақтау, білім беру, әлеуметтік қамсыздандыру, мәдениет, спорт және ветеринария мамандарына 2013 жылы: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алуға немесе салуға әлеуметтік қолдау –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шешімнің орындалуын қамтамасыз ету «Ойыл аудандық экономика, бюджеттік жоспарлау және кәсіпкерлік бөлімі» ММ-не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С.Мусин                        Б.Бисекенов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