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22f8" w14:textId="b532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2012 жылғы 7 желтоқсандағы "Алматы облысының 2013-2015 жылдарға арналған облыстық бюджеті туралы" N 12-69 шешіміне 
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2013 жылғы 01 шілдедегі N 19-121 шешімі. Алматы облысының әділет департаментімен 2013 жылы 04 шілдеде N 2391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108–бабы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Yкiметiнiң 2013 жылғы 25 маусымдағы "2013–2015 жылдарға арналған республикалық бюджет туралы" Қазақстан Республикасының Заңын іске асыру туралы" Қазақстан Республикасы Yкiметiнiң 2012 жылғы 30 қарашадағы N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енгiзу туралы" N 649 қаулысына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2012 жылғы 7 желтоқсандағы "Алматы облысының 2013-2015 жылдарға арналған облыстық бюджеті туралы" N 12-96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желтоқсандағы нормативтік құқықтық актілерді мемлекеттік тіркеу Тізілімінде 2251 нөмірімен енгізілген, 2013 жылғы 10 қаңтардағы N 3-4 "Огни Алатау" және 2013 жылғы 10 қаңтардағы N 3-4 "Жетісу" газеттерінде жарияланған), Алматы облыстық мәслихатының 2013 жылғы 22 ақпандағы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14-83 шешіміне (2013 жылғы 12 наурыздағы нормативтік құқықтық актілерді мемлекеттік тіркеу Тізілімінде 2312 нөмірімен енгізілген, 2013 жылғы 4 сәуірдегі N 40 "Огни Алатау" және 2013 жылғы 4 сәуірдегі N 40 "Жетісу" газеттерінде жарияланған), Алматы облыстық мәслихатының 2013 жылғы 12 сәуірдегі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15-100 шешіміне (2013 жылғы 23 сәуірдегі нормативтік құқықтық актілерді мемлекеттік тіркеу Тізілімінде 2345 нөмірімен енгізілген, 2013 жылғы 7 мамырдағы N 55-56 "Огни Алатау" және 2013 жылғы 7 мамырдағы N 55-56 "Жетісу" газеттерінде жарияланған), Алматы облыстық мәслихатының 2013 жылғы 23 мамырдағы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17-110 шешіміне (2013 жылғы 3 маусымдағы нормативтік құқықтық актілерді мемлекеттік тіркеу Тізілімінде 2366 нөмірімен енгізілген, 2013 жылғы 18 маусымдағы N 73 "Огни Алатау" және 2013 жылғы 18 маусымдағы N 73 "Жетісу"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"230 355 856" саны "236 902 886"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"210 912 192" саны "217 476 207"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 – барлығы" "183 676 346" саны "190 223 376"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"48 183 436" саны "49 718 686"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"6 689 953" саны "6 870 732"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сақтау" "20 044 528" саны "20 035 201"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көмек" "161 807" саны "158 872"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шаруашылығын дамытуға бағытталған субсидиялар" "10 446 221" саны "10 655 390"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ветеринарлық ұйымдарды материалдық-техникалық жарақтандыру" "962 312" саны "982 362"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іс-шараларды жүргізу" "1 883 897" саны "1 723 897"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""Бизнестiң жол картасы – 2020" бағдарламасы шеңберiнде өңiрлерде жеке кәсiпкерлiктi қолдау" "968 000" саны "2 097 600"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"ішкі істер органдарының қызметкерлеріне арнаулы атақтары үшін қосымшаақы мөлшерін арттыру" "1 098 187" саны "932 018"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"оралмандарды уақытша орналастыру орталығын және оралмандарды бейімдеу және ықпалдастыру орталығын күтіп-ұстауға және материалдық-техникалық жарақтандыруға – 330 мың теңге" деген жолынан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штат санын ұлғайтуға – 334 083 мың теңге" деген жолымен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"32 026 970" саны "36 771 750"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салуға" "3 135 993" саны "3 350 173"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объектілерін салуға" "2 676 992" саны "2 176 992"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 жол картасы – 2020" бағдарламасы шеңберінде индустриалды инфрақұрылымын дамытуға" "930 000" саны "585 000"санына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үйлерді және инженерлік-коммуникациялық инфрақұрылымды жобалау, салу үшін уәкілетті ұйымның жарғылық капиталын қалыптастыруға" "5 288 000" саны "10 663 600"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"230 835 684" саны "232 007 114"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операциялар бойынша сальдо" "6 196 575" саны "11 572 175"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"6 196 575" саны "11 572 175"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"7 607 050" саны "9 270 494"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"5 570 885" саны "5 751 664"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"3 210 627" саны "3 391 406"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"20 044 528" саны "20 035 201"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"14 594 586" саны "14 503 862"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"4 280 871" саны "4 018 099"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"1 169 071" саны "1 513 240"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"102 311" саны "99 376"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"43 229" саны "40 294"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"10 446 221" саны "10 655 390"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"1 494 980" саны "1 600 149"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"мал шаруашылығы өнімділігін және өнімдерінің сапасын арттыруды субсидиялауға – 8 483 500 мың теңге" деген жолынан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"гербицидтердің экономикалық қолжетімділігін арттыруға – 22 000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егістік жұмыстарының экономикалық қолжетімділігін арттыруға (Апорт сортты алма бағын отырғызуға) – 82 000 мың теңге" деген жолдарымен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"1 855 532" саны "1 695 532"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2013 жылға арналған облыстық бюджетте жергілікті атқарушы органдардың штат санын ұлғайтуға республикалық бюджет қаражаты есебінен 9-1 қосымшаға сәйкес, аудандар мен қалалар бюджеттеріне 301 715 мың теңге сомасында ағымдағы нысаналы трансферттер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"10 355 199" саны "10 569 379"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9-1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У.Касанов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 басшысы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шілде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шілдедегі "Алматы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N 19-121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2013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33"/>
        <w:gridCol w:w="9293"/>
        <w:gridCol w:w="24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236902886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19373081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8099758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8099758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217476207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190223376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190223376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793"/>
        <w:gridCol w:w="793"/>
        <w:gridCol w:w="8333"/>
        <w:gridCol w:w="2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232007114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2417161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1800273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жүргізген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 тарату бойынша іс-шаралар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775377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736311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736311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8754069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8611665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8336260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6699999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1452531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өңірлік процессингтік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39182418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3584208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1508265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1244299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958157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664479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 біліктілігін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5295795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5047046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5047046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25621097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14248554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</w:t>
            </w:r>
          </w:p>
        </w:tc>
      </w:tr>
      <w:tr>
        <w:trPr>
          <w:trHeight w:val="19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6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 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беруге байланысты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1064417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11871723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11372543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10569379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472751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52717531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1122528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36299580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36299580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5013819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2338334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халыққа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26476527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4668588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4668588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2913494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 өнімдерімен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село 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10221163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3750226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3404312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6470937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6143291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амбулаторияларды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пункттерді салу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4238641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2842092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1819433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413874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аурулар-мен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923887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1172765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1172765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708726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24243557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9629796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6823463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3613420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14613761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1521556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1251541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13092205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4622195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5898188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524257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7684661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1812221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4084888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3032627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1438909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19496593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13847775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13681183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343586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 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 соятын 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пестицидтердi, улы химикаттарды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ыдыстарын арнайы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(көмiндiлердi)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4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426617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831123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1263407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1197659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12078265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1990294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8019580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7995208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7880929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1733115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262106</w:t>
            </w:r>
          </w:p>
        </w:tc>
      </w:tr>
      <w:tr>
        <w:trPr>
          <w:trHeight w:val="15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2097600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3310137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2725137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2987022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моноқалаларда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етуге кредиттер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13"/>
        <w:gridCol w:w="909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73"/>
        <w:gridCol w:w="793"/>
        <w:gridCol w:w="837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11572175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11572175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 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33"/>
        <w:gridCol w:w="713"/>
        <w:gridCol w:w="857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33"/>
        <w:gridCol w:w="9233"/>
        <w:gridCol w:w="25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-9663425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9663425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93"/>
        <w:gridCol w:w="893"/>
        <w:gridCol w:w="8313"/>
        <w:gridCol w:w="2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шілдедегі "Алматы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19-121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53"/>
        <w:gridCol w:w="1653"/>
        <w:gridCol w:w="2713"/>
        <w:gridCol w:w="2753"/>
        <w:gridCol w:w="3573"/>
      </w:tblGrid>
      <w:tr>
        <w:trPr>
          <w:trHeight w:val="3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1203487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854755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606573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841944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барлығы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9270494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713"/>
        <w:gridCol w:w="2613"/>
        <w:gridCol w:w="2473"/>
        <w:gridCol w:w="1893"/>
        <w:gridCol w:w="17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02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 штат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 беруге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пан"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127882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110489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246870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36074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837042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N 19-121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9 қосымша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қаражаты есебінен эпизоотияға қарсы</w:t>
      </w:r>
      <w:r>
        <w:br/>
      </w:r>
      <w:r>
        <w:rPr>
          <w:rFonts w:ascii="Times New Roman"/>
          <w:b/>
          <w:i w:val="false"/>
          <w:color w:val="000000"/>
        </w:rPr>
        <w:t>
іс-шаралар жүргізуге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ағымдағы трансферттердің 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93"/>
        <w:gridCol w:w="403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N 19-121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53"/>
        <w:gridCol w:w="2113"/>
        <w:gridCol w:w="3253"/>
        <w:gridCol w:w="319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10569379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3150173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1782146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1925264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1389207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N 19-121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13"/>
        <w:gridCol w:w="2593"/>
        <w:gridCol w:w="3733"/>
        <w:gridCol w:w="375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5898188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4353936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1132156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945263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752106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585527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1424648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N 19-121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9-1 қосымша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қаражаты есебінен жергілікті атқарушы</w:t>
      </w:r>
      <w:r>
        <w:br/>
      </w:r>
      <w:r>
        <w:rPr>
          <w:rFonts w:ascii="Times New Roman"/>
          <w:b/>
          <w:i w:val="false"/>
          <w:color w:val="000000"/>
        </w:rPr>
        <w:t>
органдардың штат санын ұлғайтуға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813"/>
        <w:gridCol w:w="421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