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999" w14:textId="7400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қалашығы", "Қойлық қалашығы", "Қарамерген қалашығы"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28 маусымдағы N 18-118 шешімі. Алматы облысының әділет департаментімен 2013 жылы 15 шілдеде N 2394 болып тіркелді. Күші жойылды - Алматы облыстық мәслихатының 2022 жылғы 8 тамыздағы № 24-119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08.08.2022 </w:t>
      </w:r>
      <w:r>
        <w:rPr>
          <w:rFonts w:ascii="Times New Roman"/>
          <w:b w:val="false"/>
          <w:i w:val="false"/>
          <w:color w:val="ff0000"/>
          <w:sz w:val="28"/>
        </w:rPr>
        <w:t>№ 24-119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әкімдігінің 2013 жылғы 27 маусымдағы N 05-33/4206 ұсынысы негізінде,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ауданында орналасқан "Талғар қалашығы" тарихи–мәдени мұра объектісінің қорғау аймағының, құрылыс салуды реттеу аймағы мен қорғалатын табиғат ландшафты аймағының шекаралары,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ауданында орналасқан "Қойлық қалашығы" тарихи–мәдени мұра объектісінің қорғау аймағының, құрылыс салуды реттеу аймағы мен қорғалатын табиғат ландшафты аймағының шекаралары,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ауданында орналасқан "Қарамерген қалашығы" тарихи–мәдени мұра объектісінің қорғау аймағының, құрылыс салуды реттеу аймағы мен қорғалатын табиғат ландшафты аймағының шекаралары,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 әкімінің орынбасары Серік Мейірханұлы Мұқановқа жүктелсін (келісім бойынша).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Келемсейіт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мәдениет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Разбекұлы Есдәулетов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2013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Бейсеғали Исақұлы Жүнісов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маусым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ауданында орналасқан "Талғар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аймағының шекаралары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атауы, мерзім-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тиісті-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ғалатын табиғат ланд-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шафты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қалашығы VIIІ-XІV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ауданында орналасқан "Талғар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 шекараларының</w:t>
      </w:r>
      <w:r>
        <w:br/>
      </w:r>
      <w:r>
        <w:rPr>
          <w:rFonts w:ascii="Times New Roman"/>
          <w:b/>
          <w:i w:val="false"/>
          <w:color w:val="000000"/>
        </w:rPr>
        <w:t>карта-схемасы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Қалашықтың алаңы: 20,8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Қорғау аймағының алаңы: 55,7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Құрылыс салуды реттеу аймағының алаңы: 27,0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Қорғалатын табиғат ландшафты аймағының алаңы: 281,5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Барлығы: 385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орналасқан "Қойлық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аймағының шекаралары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атауы, мерзім-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тиісті-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табиғат ландшаф-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қалашығы VIIІ-XІV ғасыр.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орналасқан "Қойлық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 шекараларының</w:t>
      </w:r>
      <w:r>
        <w:br/>
      </w:r>
      <w:r>
        <w:rPr>
          <w:rFonts w:ascii="Times New Roman"/>
          <w:b/>
          <w:i w:val="false"/>
          <w:color w:val="000000"/>
        </w:rPr>
        <w:t>карта-схемасы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Қалашықтың алаңы: 85,2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Қорғау аймағының алаңы: 30,6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Құрылыс салуды реттеу аймағының алаңы: 60,0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Қорғалатын табиғат ландшафты аймағының алаңы: 55,5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Барлығы: 231,3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орналасқан "Қарамерген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аймағының шекаралары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атауы, мерзім-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тиістілігі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табиғат ландшаф-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Қарамерген қалашығы ІХ-XІІІ ғасыр.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қалашығы", "Қойлық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қалашығы", " Қарамерген қалашығы"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аймақтарының,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реттеу аймақтары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табиғат ландшафты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аймақтарының шекараларын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N 18-118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орналасқан "Қарамерген қалашығы" тарихи-мәдени</w:t>
      </w:r>
      <w:r>
        <w:br/>
      </w:r>
      <w:r>
        <w:rPr>
          <w:rFonts w:ascii="Times New Roman"/>
          <w:b/>
          <w:i w:val="false"/>
          <w:color w:val="000000"/>
        </w:rPr>
        <w:t>мұра объектісінің қорғау аймағының, құрылыс салуды реттеу</w:t>
      </w:r>
      <w:r>
        <w:br/>
      </w:r>
      <w:r>
        <w:rPr>
          <w:rFonts w:ascii="Times New Roman"/>
          <w:b/>
          <w:i w:val="false"/>
          <w:color w:val="000000"/>
        </w:rPr>
        <w:t>аймағы мен қорғалатын табиғат ландшафты аймағы шекараларының</w:t>
      </w:r>
      <w:r>
        <w:br/>
      </w:r>
      <w:r>
        <w:rPr>
          <w:rFonts w:ascii="Times New Roman"/>
          <w:b/>
          <w:i w:val="false"/>
          <w:color w:val="000000"/>
        </w:rPr>
        <w:t>карта-схемасы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Қалашықтың алаңы: 10,7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Қорғау аймағының алаңы: 7,1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Құрылыс салуды реттеу аймағының алаңы: 18,9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Қорғалатын табиғат ландшафты аймағының алаңы: 25,3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Барлығы: 62,0 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