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f286" w14:textId="d88f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регламентін бекіту туралы" Жамбыл облысы әкімдігінің 2012 жылдың 27 желтоқсандағы № 432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2013 жылғы 27 маусымдағы № 204 қаулысы. Жамбыл облысының Әділет департаментінде 2013 жылғы 8 тамызда № 1988 болып тіркелді. Күші жойылды - Жамбыл облысы әкімдігінің 2014 жылғы 14 сәуірдегі № 114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14.04.2014 </w:t>
      </w:r>
      <w:r>
        <w:rPr>
          <w:rFonts w:ascii="Times New Roman"/>
          <w:b w:val="false"/>
          <w:i w:val="false"/>
          <w:color w:val="ff0000"/>
          <w:sz w:val="28"/>
        </w:rPr>
        <w:t>№ 114</w:t>
      </w:r>
      <w:r>
        <w:rPr>
          <w:rFonts w:ascii="Times New Roman"/>
          <w:b w:val="false"/>
          <w:i w:val="false"/>
          <w:color w:val="ff0000"/>
          <w:sz w:val="28"/>
        </w:rPr>
        <w:t xml:space="preserve">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Қазақстан Республикасының 2013 жылғы 15 сәуірдегі Заңына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регламентін бекіту туралы» Жамбыл облысы әкімдігінің 2012 жылдың 27 желтоқсандағы </w:t>
      </w:r>
      <w:r>
        <w:rPr>
          <w:rFonts w:ascii="Times New Roman"/>
          <w:b w:val="false"/>
          <w:i w:val="false"/>
          <w:color w:val="000000"/>
          <w:sz w:val="28"/>
        </w:rPr>
        <w:t>№ 432</w:t>
      </w:r>
      <w:r>
        <w:rPr>
          <w:rFonts w:ascii="Times New Roman"/>
          <w:b w:val="false"/>
          <w:i w:val="false"/>
          <w:color w:val="000000"/>
          <w:sz w:val="28"/>
        </w:rPr>
        <w:t xml:space="preserve"> қаулысына (нормативтік құқықтық актілердің мемлекеттік тіркеу тізіліміне № 1887 болып тіркелген, 2013 жылдың 21 ақпанында № 20 «Ақ жол» және «Знамя труда» облыстық газеттерінде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көрсету регламентінің: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Мемлекеттік қызметті алушылар ғибадат үйлерін (ғимараттарын) салу және олардың орналасатын жерін анықтау туралы шешім алу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стандарттың 3-қосымшасына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жеке тұлғалар үшiн – салыстырып тексеру үшін құжаттардың түпнұсқасын міндетті түрде ұсына отырып, жеке басын куәландыратын құжаттың көшірмесі немесе заңды тұлғалар үшін – салыстырып тексеру үшін құжаттардың түпнұсқасын міндетті түрде ұсына отырып, заңды тұлғаны мемлекеттік тіркеу (қайта тіркеу) туралы анықтаманың не куәліктің көшірмесі;</w:t>
      </w:r>
      <w:r>
        <w:br/>
      </w:r>
      <w:r>
        <w:rPr>
          <w:rFonts w:ascii="Times New Roman"/>
          <w:b w:val="false"/>
          <w:i w:val="false"/>
          <w:color w:val="000000"/>
          <w:sz w:val="28"/>
        </w:rPr>
        <w:t>
</w:t>
      </w:r>
      <w:r>
        <w:rPr>
          <w:rFonts w:ascii="Times New Roman"/>
          <w:b w:val="false"/>
          <w:i w:val="false"/>
          <w:color w:val="000000"/>
          <w:sz w:val="28"/>
        </w:rPr>
        <w:t>
      3) тіркелген діни бірлестік басшысының қолы қойылған ғибадат үйін (ғимаратын) салу туралы анықтама-негіздеме (ғибадат үйінің (ғимаратының) және ол тиесілі болатын діни бірлестіктің атауын, салудың мақсатын, осы аумақта рухани құндылықтарды қанағаттандыруға мұқтаж келушілер санын, ғибадат үйінің (ғимаратының) діни қызметшісінің кандидатурасын көрсете отырып));</w:t>
      </w:r>
      <w:r>
        <w:br/>
      </w:r>
      <w:r>
        <w:rPr>
          <w:rFonts w:ascii="Times New Roman"/>
          <w:b w:val="false"/>
          <w:i w:val="false"/>
          <w:color w:val="000000"/>
          <w:sz w:val="28"/>
        </w:rPr>
        <w:t>
</w:t>
      </w:r>
      <w:r>
        <w:rPr>
          <w:rFonts w:ascii="Times New Roman"/>
          <w:b w:val="false"/>
          <w:i w:val="false"/>
          <w:color w:val="000000"/>
          <w:sz w:val="28"/>
        </w:rPr>
        <w:t>
      4) ғибадат үйін (ғимаратын) салу жоспарланып отырған ауыл (село), кент, шағын аудан, орам аумағында әрекет ететін жергілікті қоғамдастық жиналысының (жиынының) ғибадат үйін (ғимаратын) салуға (жақын маңда тұрғын үйлер болған жағдайда) келісетіні туралы шешімінің көшірмесі.</w:t>
      </w:r>
      <w:r>
        <w:br/>
      </w:r>
      <w:r>
        <w:rPr>
          <w:rFonts w:ascii="Times New Roman"/>
          <w:b w:val="false"/>
          <w:i w:val="false"/>
          <w:color w:val="000000"/>
          <w:sz w:val="28"/>
        </w:rPr>
        <w:t>
</w:t>
      </w:r>
      <w:r>
        <w:rPr>
          <w:rFonts w:ascii="Times New Roman"/>
          <w:b w:val="false"/>
          <w:i w:val="false"/>
          <w:color w:val="000000"/>
          <w:sz w:val="28"/>
        </w:rPr>
        <w:t>
      Мемлекеттік қызметті алушылар үйлерді (ғимараттарды) ғибадат үйлері (ғимараттары) етіп қайта бейіндеу (функционалдық мақсатын өзгерту) туралы шешім алу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стандарттың 4-қосымшасына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жеке тұлғалар үшiн – салыстырып тексеру үшін құжаттардың түпнұсқасын міндетті түрде ұсына отырып, жеке басын куәландыратын құжаттың көшірмесі немесе заңды тұлғалар үшін – салыстырып тексеру үшін құжаттардың түпнұсқасын міндетті түрде ұсына отырып, заңды тұлғаны мемлекеттік тіркеу (қайта тіркеу) туралы анықтаманың не куәліктің көшірмесі;</w:t>
      </w:r>
      <w:r>
        <w:br/>
      </w:r>
      <w:r>
        <w:rPr>
          <w:rFonts w:ascii="Times New Roman"/>
          <w:b w:val="false"/>
          <w:i w:val="false"/>
          <w:color w:val="000000"/>
          <w:sz w:val="28"/>
        </w:rPr>
        <w:t>
</w:t>
      </w:r>
      <w:r>
        <w:rPr>
          <w:rFonts w:ascii="Times New Roman"/>
          <w:b w:val="false"/>
          <w:i w:val="false"/>
          <w:color w:val="000000"/>
          <w:sz w:val="28"/>
        </w:rPr>
        <w:t>
      3) салыстырып тексеру үшін құжаттың түпнұсқасын міндетті түрде ұсына отырып, жылжымайтын мүлiк объектісіне меншік құқығын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жылжымайтын мүлiк объектісіне ауыртпалықтардың жоқ екендігі туралы анықтама;</w:t>
      </w:r>
      <w:r>
        <w:br/>
      </w:r>
      <w:r>
        <w:rPr>
          <w:rFonts w:ascii="Times New Roman"/>
          <w:b w:val="false"/>
          <w:i w:val="false"/>
          <w:color w:val="000000"/>
          <w:sz w:val="28"/>
        </w:rPr>
        <w:t>
</w:t>
      </w:r>
      <w:r>
        <w:rPr>
          <w:rFonts w:ascii="Times New Roman"/>
          <w:b w:val="false"/>
          <w:i w:val="false"/>
          <w:color w:val="000000"/>
          <w:sz w:val="28"/>
        </w:rPr>
        <w:t>
      5) салыстырып тексеру үшін құжаттың түпнұсқасын міндетті түрде ұсына отырып, жылжымайтын мүлік объектісіне техникалық паспорттың көшірмесі;</w:t>
      </w:r>
      <w:r>
        <w:br/>
      </w:r>
      <w:r>
        <w:rPr>
          <w:rFonts w:ascii="Times New Roman"/>
          <w:b w:val="false"/>
          <w:i w:val="false"/>
          <w:color w:val="000000"/>
          <w:sz w:val="28"/>
        </w:rPr>
        <w:t>
</w:t>
      </w:r>
      <w:r>
        <w:rPr>
          <w:rFonts w:ascii="Times New Roman"/>
          <w:b w:val="false"/>
          <w:i w:val="false"/>
          <w:color w:val="000000"/>
          <w:sz w:val="28"/>
        </w:rPr>
        <w:t>
      6) тіркелген діни бірлестік басшысының қолы қойылған үйді (ғимаратты) ғибадат үйі (ғимараты) етіп қайта бейіндеу туралы анықтама-негіздеме (ғибадат үйінің (ғимаратының) және ол тиесілі болатын діни бірлестік атауын, қайта бейіндеу мақсатын, осы аумақта рухани қажеттіліктерді қанағаттандыруға мұқтаж келушілер санын, ғибадат үйінің (ғимаратының) діни қызметшісінің кандидатурасын көрсете отырып));</w:t>
      </w:r>
      <w:r>
        <w:br/>
      </w:r>
      <w:r>
        <w:rPr>
          <w:rFonts w:ascii="Times New Roman"/>
          <w:b w:val="false"/>
          <w:i w:val="false"/>
          <w:color w:val="000000"/>
          <w:sz w:val="28"/>
        </w:rPr>
        <w:t>
</w:t>
      </w:r>
      <w:r>
        <w:rPr>
          <w:rFonts w:ascii="Times New Roman"/>
          <w:b w:val="false"/>
          <w:i w:val="false"/>
          <w:color w:val="000000"/>
          <w:sz w:val="28"/>
        </w:rPr>
        <w:t>
      7) үйді (ғимаратты) қайта бейіндеу жоспарланып отырған ауыл (село), кент, шағын аудан, орам аумағында әрекет ететін жергілікті қоғамдастық жиналысының (жиынының) ғибадат үйі (ғимараты) етіп қайта бейіндеуге (жақын маңда тұрғын үйлер болған жағдайда) келісетіні туралы шешімінің көшірмесі.</w:t>
      </w:r>
      <w:r>
        <w:br/>
      </w:r>
      <w:r>
        <w:rPr>
          <w:rFonts w:ascii="Times New Roman"/>
          <w:b w:val="false"/>
          <w:i w:val="false"/>
          <w:color w:val="000000"/>
          <w:sz w:val="28"/>
        </w:rPr>
        <w:t>
</w:t>
      </w:r>
      <w:r>
        <w:rPr>
          <w:rFonts w:ascii="Times New Roman"/>
          <w:b w:val="false"/>
          <w:i w:val="false"/>
          <w:color w:val="000000"/>
          <w:sz w:val="28"/>
        </w:rPr>
        <w:t>
      Осы тармақта көрсетiлген құжаттарды алған кезде басқарма олардың толықтығын тексереді. Құжаттардың толық болмауы фактісі белгіленген жағдайда басқарма құжаттарды алған сәттен бастап екі жұмыс күн ішінде мемлекеттік қызметті алушыны ұсынылған құжаттарды қараудан бас тарту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20-тармақпен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«20. Басқарма үш жұмыс күні ішінде осы регламенттің 11-тармағында көзделген құжаттар көшірмелерін ғибадат үйлерін (ғимараттарын) салуды, олардың орналасатын жерін айқындауды және үйлерді (ғимараттарды) ғибадат үйлері (ғимараттары) етіп қайта бейіндеуді келісу үшін (функционалдық мақсатын өзгерту) аумақтық органдарға жібереді. Келісу он бес жұмыс күні ішінде келiсу не дәлелді негіздемемен келісуден бас тарту туралы хатты жіберу арқылы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«21. Осы регламенттің 11-тармағында көрсетілген жергілікті қоғамдастық жиналысының (жиынының) шешімін алу тәртібі туралы ақпаратты Басқарманың стенділерінен және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елді мекеннің бас жоспарлары негізінде орындалған егжей-тегжейлі жоспарлау жобаларының және (немесе) құрылыс салу жобаларының, сондай-ақ ауыларалық аумақтар үшін аудандық жоспарлау жобаларының болмауы;».</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Кәрім Насбекұлы Көкрекбаевқа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Қ. Бозымбаев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