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2a397" w14:textId="ca2a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аудандық бюджет туралы" Байзақ аудандық мәслихатының 2012 жылғы 20 желтоқсандағы № 12-3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2013 жылғы 12 сәуірдегі № 14-2 шешімі. Жамбыл облысының Әділет департаментінде 2013 жылғы 19 сәуірдегі № 1922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 – 2015 жылдарға арналған аудандық бюджет туралы» Байзақ аудандық мәслихатының 2012 жылғы 20 желтоқсандағы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актілерді мемлекеттік тіркеу тізілімінде № 1869 болып тіркелген, 2013 жылғы 10 қаңтарында аудандық № 4 «Ауыл жаңалығы» газеттерінде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«6 512 409» сандары «6 270 795» сандарымен ауыстырылсын;</w:t>
      </w:r>
      <w:r>
        <w:br/>
      </w:r>
      <w:r>
        <w:rPr>
          <w:rFonts w:ascii="Times New Roman"/>
          <w:b w:val="false"/>
          <w:i w:val="false"/>
          <w:color w:val="000000"/>
          <w:sz w:val="28"/>
        </w:rPr>
        <w:t>
      «5 649 986» сандары «5 408 372»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«6 512 409» сандары «6 356 492»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«-23 359» сандары «-109 056»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«23 359» сандары «109 056» сандарымен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қосымшасы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С. Молдабеков</w:t>
      </w:r>
    </w:p>
    <w:bookmarkEnd w:id="0"/>
    <w:p>
      <w:pPr>
        <w:spacing w:after="0"/>
        <w:ind w:left="0"/>
        <w:jc w:val="both"/>
      </w:pPr>
      <w:r>
        <w:rPr>
          <w:rFonts w:ascii="Times New Roman"/>
          <w:b w:val="false"/>
          <w:i/>
          <w:color w:val="000000"/>
          <w:sz w:val="28"/>
        </w:rPr>
        <w:t>      Аудандық мәслихат хатшысы                  Н.Үкібаев</w:t>
      </w:r>
    </w:p>
    <w:bookmarkStart w:name="z9" w:id="1"/>
    <w:p>
      <w:pPr>
        <w:spacing w:after="0"/>
        <w:ind w:left="0"/>
        <w:jc w:val="both"/>
      </w:pPr>
      <w:r>
        <w:rPr>
          <w:rFonts w:ascii="Times New Roman"/>
          <w:b w:val="false"/>
          <w:i w:val="false"/>
          <w:color w:val="000000"/>
          <w:sz w:val="28"/>
        </w:rPr>
        <w:t>
Байзақ аудандық мәслихатының</w:t>
      </w:r>
      <w:r>
        <w:br/>
      </w:r>
      <w:r>
        <w:rPr>
          <w:rFonts w:ascii="Times New Roman"/>
          <w:b w:val="false"/>
          <w:i w:val="false"/>
          <w:color w:val="000000"/>
          <w:sz w:val="28"/>
        </w:rPr>
        <w:t>
2013 жылғы 12 сәуірдегі</w:t>
      </w:r>
      <w:r>
        <w:br/>
      </w:r>
      <w:r>
        <w:rPr>
          <w:rFonts w:ascii="Times New Roman"/>
          <w:b w:val="false"/>
          <w:i w:val="false"/>
          <w:color w:val="000000"/>
          <w:sz w:val="28"/>
        </w:rPr>
        <w:t>
№ 14-2 шешіміне 1-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1-қосымша</w:t>
      </w:r>
    </w:p>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851"/>
        <w:gridCol w:w="748"/>
        <w:gridCol w:w="8495"/>
        <w:gridCol w:w="2611"/>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сомасы,</w:t>
            </w:r>
            <w:r>
              <w:br/>
            </w:r>
            <w:r>
              <w:rPr>
                <w:rFonts w:ascii="Times New Roman"/>
                <w:b w:val="false"/>
                <w:i w:val="false"/>
                <w:color w:val="000000"/>
                <w:sz w:val="20"/>
              </w:rPr>
              <w:t>
мың теңге</w:t>
            </w:r>
          </w:p>
        </w:tc>
      </w:tr>
      <w:tr>
        <w:trPr>
          <w:trHeight w:val="1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6 270 795</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849 367</w:t>
            </w:r>
          </w:p>
        </w:tc>
      </w:tr>
      <w:tr>
        <w:trPr>
          <w:trHeight w:val="1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175 500</w:t>
            </w:r>
          </w:p>
        </w:tc>
      </w:tr>
      <w:tr>
        <w:trPr>
          <w:trHeight w:val="1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175 500</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139 250</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139 250</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507 400</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20 020</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3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8 395</w:t>
            </w:r>
          </w:p>
        </w:tc>
      </w:tr>
      <w:tr>
        <w:trPr>
          <w:trHeight w:val="18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7 197</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7 197</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24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9 356</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9 356</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16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5 408 372</w:t>
            </w:r>
          </w:p>
        </w:tc>
      </w:tr>
      <w:tr>
        <w:trPr>
          <w:trHeight w:val="6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5 408 372</w:t>
            </w:r>
          </w:p>
        </w:tc>
      </w:tr>
      <w:tr>
        <w:trPr>
          <w:trHeight w:val="25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5 408 372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772"/>
        <w:gridCol w:w="688"/>
        <w:gridCol w:w="8489"/>
        <w:gridCol w:w="2587"/>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r>
              <w:br/>
            </w:r>
            <w:r>
              <w:rPr>
                <w:rFonts w:ascii="Times New Roman"/>
                <w:b w:val="false"/>
                <w:i w:val="false"/>
                <w:color w:val="000000"/>
                <w:sz w:val="20"/>
              </w:rPr>
              <w:t>
сомасы</w:t>
            </w:r>
            <w:r>
              <w:br/>
            </w:r>
            <w:r>
              <w:rPr>
                <w:rFonts w:ascii="Times New Roman"/>
                <w:b w:val="false"/>
                <w:i w:val="false"/>
                <w:color w:val="000000"/>
                <w:sz w:val="20"/>
              </w:rPr>
              <w:t>
мың тенге</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6 356 492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333 945</w:t>
            </w: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13 431</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13 301</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102 616</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86 616</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184 566</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183 362</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20 202</w:t>
            </w:r>
          </w:p>
        </w:tc>
      </w:tr>
      <w:tr>
        <w:trPr>
          <w:trHeight w:val="8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17 160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13 130</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12 866</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19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4 369 465</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517 041</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232 914</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284 127</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3 465 336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3 359 422</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105 914</w:t>
            </w:r>
          </w:p>
        </w:tc>
      </w:tr>
      <w:tr>
        <w:trPr>
          <w:trHeight w:val="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139 529</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15 576</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57 873</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242 201</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281 713</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254 572</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10 896</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20 340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6 232</w:t>
            </w:r>
          </w:p>
        </w:tc>
      </w:tr>
      <w:tr>
        <w:trPr>
          <w:trHeight w:val="1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16 358</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119 999</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14 414</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27 141</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25 250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706 637</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6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Cумен жабдықтау және су бұру жүйесінің жұмыс істеуі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654 225</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654 225</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42 968</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12 953</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12 015</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178 319</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80 818</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63 709</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8 109</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36 101</w:t>
            </w:r>
          </w:p>
        </w:tc>
      </w:tr>
      <w:tr>
        <w:trPr>
          <w:trHeight w:val="1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35 801</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11 352</w:t>
            </w:r>
          </w:p>
        </w:tc>
      </w:tr>
      <w:tr>
        <w:trPr>
          <w:trHeight w:val="3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23 380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14 517</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7 368</w:t>
            </w:r>
          </w:p>
        </w:tc>
      </w:tr>
      <w:tr>
        <w:trPr>
          <w:trHeight w:val="4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7 202</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81 664</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w:t>
            </w:r>
          </w:p>
        </w:tc>
      </w:tr>
      <w:tr>
        <w:trPr>
          <w:trHeight w:val="3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3 407</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9 385</w:t>
            </w:r>
          </w:p>
        </w:tc>
      </w:tr>
      <w:tr>
        <w:trPr>
          <w:trHeight w:val="4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10 646</w:t>
            </w:r>
          </w:p>
        </w:tc>
      </w:tr>
      <w:tr>
        <w:trPr>
          <w:trHeight w:val="6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10 246</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58 226</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58 226</w:t>
            </w:r>
          </w:p>
        </w:tc>
      </w:tr>
      <w:tr>
        <w:trPr>
          <w:trHeight w:val="1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29 494</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29 494</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11 594</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r>
      <w:tr>
        <w:trPr>
          <w:trHeight w:val="1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243 914</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243 914</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243 914</w:t>
            </w:r>
          </w:p>
        </w:tc>
      </w:tr>
      <w:tr>
        <w:trPr>
          <w:trHeight w:val="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115 379</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16 281</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40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7 714</w:t>
            </w:r>
          </w:p>
        </w:tc>
      </w:tr>
      <w:tr>
        <w:trPr>
          <w:trHeight w:val="2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34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12 459</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23 359</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2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666"/>
        <w:gridCol w:w="667"/>
        <w:gridCol w:w="8556"/>
        <w:gridCol w:w="2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12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688"/>
        <w:gridCol w:w="710"/>
        <w:gridCol w:w="8466"/>
        <w:gridCol w:w="2669"/>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793"/>
        <w:gridCol w:w="753"/>
        <w:gridCol w:w="575"/>
        <w:gridCol w:w="8113"/>
        <w:gridCol w:w="253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w:t>
            </w:r>
          </w:p>
          <w:p>
            <w:pPr>
              <w:spacing w:after="20"/>
              <w:ind w:left="20"/>
              <w:jc w:val="both"/>
            </w:pPr>
            <w:r>
              <w:rPr>
                <w:rFonts w:ascii="Times New Roman"/>
                <w:b w:val="false"/>
                <w:i w:val="false"/>
                <w:color w:val="000000"/>
                <w:sz w:val="20"/>
              </w:rPr>
              <w:t>түсімдер</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898"/>
        <w:gridCol w:w="730"/>
        <w:gridCol w:w="8514"/>
        <w:gridCol w:w="266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r>
        <w:trPr>
          <w:trHeight w:val="6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109 056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899"/>
        <w:gridCol w:w="689"/>
        <w:gridCol w:w="8549"/>
        <w:gridCol w:w="2669"/>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5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25 965</w:t>
            </w:r>
          </w:p>
        </w:tc>
      </w:tr>
      <w:tr>
        <w:trPr>
          <w:trHeight w:val="1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2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6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85 697</w:t>
            </w:r>
          </w:p>
        </w:tc>
      </w:tr>
      <w:tr>
        <w:trPr>
          <w:trHeight w:val="18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755"/>
        <w:gridCol w:w="733"/>
        <w:gridCol w:w="8422"/>
        <w:gridCol w:w="2704"/>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4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2 606</w:t>
            </w:r>
          </w:p>
        </w:tc>
      </w:tr>
    </w:tbl>
    <w:bookmarkStart w:name="z10" w:id="2"/>
    <w:p>
      <w:pPr>
        <w:spacing w:after="0"/>
        <w:ind w:left="0"/>
        <w:jc w:val="both"/>
      </w:pPr>
      <w:r>
        <w:rPr>
          <w:rFonts w:ascii="Times New Roman"/>
          <w:b w:val="false"/>
          <w:i w:val="false"/>
          <w:color w:val="000000"/>
          <w:sz w:val="28"/>
        </w:rPr>
        <w:t>
Байзақ аудандық маслихатының</w:t>
      </w:r>
      <w:r>
        <w:br/>
      </w:r>
      <w:r>
        <w:rPr>
          <w:rFonts w:ascii="Times New Roman"/>
          <w:b w:val="false"/>
          <w:i w:val="false"/>
          <w:color w:val="000000"/>
          <w:sz w:val="28"/>
        </w:rPr>
        <w:t>
2013 жылғы 10 сәуірдегі</w:t>
      </w:r>
      <w:r>
        <w:br/>
      </w:r>
      <w:r>
        <w:rPr>
          <w:rFonts w:ascii="Times New Roman"/>
          <w:b w:val="false"/>
          <w:i w:val="false"/>
          <w:color w:val="000000"/>
          <w:sz w:val="28"/>
        </w:rPr>
        <w:t>
№ 14-3 шешіміне 2 - қосымша</w:t>
      </w:r>
    </w:p>
    <w:bookmarkEnd w:id="2"/>
    <w:p>
      <w:pPr>
        <w:spacing w:after="0"/>
        <w:ind w:left="0"/>
        <w:jc w:val="both"/>
      </w:pPr>
      <w:r>
        <w:rPr>
          <w:rFonts w:ascii="Times New Roman"/>
          <w:b w:val="false"/>
          <w:i w:val="false"/>
          <w:color w:val="000000"/>
          <w:sz w:val="28"/>
        </w:rPr>
        <w:t>Байзақ аудандық маслихатының</w:t>
      </w:r>
      <w:r>
        <w:br/>
      </w:r>
      <w:r>
        <w:rPr>
          <w:rFonts w:ascii="Times New Roman"/>
          <w:b w:val="false"/>
          <w:i w:val="false"/>
          <w:color w:val="000000"/>
          <w:sz w:val="28"/>
        </w:rPr>
        <w:t>
2012 жылғы 20 желтоқсандағы</w:t>
      </w:r>
      <w:r>
        <w:br/>
      </w:r>
      <w:r>
        <w:rPr>
          <w:rFonts w:ascii="Times New Roman"/>
          <w:b w:val="false"/>
          <w:i w:val="false"/>
          <w:color w:val="000000"/>
          <w:sz w:val="28"/>
        </w:rPr>
        <w:t>
№ 12-3 шешіміне 6 - қосымша</w:t>
      </w:r>
    </w:p>
    <w:p>
      <w:pPr>
        <w:spacing w:after="0"/>
        <w:ind w:left="0"/>
        <w:jc w:val="left"/>
      </w:pPr>
      <w:r>
        <w:rPr>
          <w:rFonts w:ascii="Times New Roman"/>
          <w:b/>
          <w:i w:val="false"/>
          <w:color w:val="000000"/>
        </w:rPr>
        <w:t xml:space="preserve"> 2013 жылға арналған ауылдық (селолық) округтерінің бюджеттік бағдарламаларының тізбесі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2492"/>
        <w:gridCol w:w="2877"/>
        <w:gridCol w:w="3219"/>
        <w:gridCol w:w="2280"/>
        <w:gridCol w:w="1938"/>
      </w:tblGrid>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атауы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 аудандық маңызы бар қала, кент, ауыл (село) ауылдық (селолық) округ әкімінің аппаратының қызметін қамтамасыз ету</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"Ауылдық(селолық) жерлерде балаларды мектепке дейін тегін алып баруды және кері алып келуді ұйымдастыру"</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15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9 821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8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12 568</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9 731</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11 189</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8 863</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255"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9 495</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7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10 940</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6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183 362</w:t>
            </w:r>
          </w:p>
        </w:tc>
        <w:tc>
          <w:tcPr>
            <w:tcW w:w="3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5 358</w:t>
            </w:r>
          </w:p>
        </w:tc>
        <w:tc>
          <w:tcPr>
            <w:tcW w:w="2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12 953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2483"/>
        <w:gridCol w:w="2079"/>
        <w:gridCol w:w="1674"/>
        <w:gridCol w:w="2484"/>
        <w:gridCol w:w="4168"/>
      </w:tblGrid>
      <w:tr>
        <w:trPr>
          <w:trHeight w:val="24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округтер атауы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бюджеттен нысаналы трансферттер ретінде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Жалғызтөбе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2 792</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Дихан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Сазтерек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Мырзатай</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2 123</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1 719</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Түймекент</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5 257</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Жаңатұрмыс</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2 025</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Ынтымақ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1 516</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Суханбаев</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w:t>
            </w:r>
          </w:p>
        </w:tc>
      </w:tr>
      <w:tr>
        <w:trPr>
          <w:trHeight w:val="1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Қостөбе</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5 378</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Бурыл</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9 834</w:t>
            </w:r>
          </w:p>
        </w:tc>
      </w:tr>
      <w:tr>
        <w:trPr>
          <w:trHeight w:val="1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Көптерек</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1 947</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w:t>
            </w:r>
          </w:p>
        </w:tc>
      </w:tr>
      <w:tr>
        <w:trPr>
          <w:trHeight w:val="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23 491</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4 325</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Ботамойнақ</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4 303</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17 900</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w:t>
            </w:r>
          </w:p>
        </w:tc>
        <w:tc>
          <w:tcPr>
            <w:tcW w:w="4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74 884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