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fca9" w14:textId="c93f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15 шілдедегі № 18-2 шешімі. Жамбыл облысы Әділет департаментінде 2013 жылғы 19 шілдеде № 1972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«6 026 045» деген сандар «6 065 606» деген сандармен ауыстырылсын;</w:t>
      </w:r>
      <w:r>
        <w:br/>
      </w:r>
      <w:r>
        <w:rPr>
          <w:rFonts w:ascii="Times New Roman"/>
          <w:b w:val="false"/>
          <w:i w:val="false"/>
          <w:color w:val="000000"/>
          <w:sz w:val="28"/>
        </w:rPr>
        <w:t>
      «5 297 488» деген сандар «5 337 049»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«6 184 374» деген сандар «6 223 935»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Н. Тыныбеков                               Ж. Айтақов</w:t>
      </w:r>
    </w:p>
    <w:bookmarkEnd w:id="0"/>
    <w:bookmarkStart w:name="z6"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15 шілдедегі</w:t>
      </w:r>
      <w:r>
        <w:br/>
      </w:r>
      <w:r>
        <w:rPr>
          <w:rFonts w:ascii="Times New Roman"/>
          <w:b w:val="false"/>
          <w:i w:val="false"/>
          <w:color w:val="000000"/>
          <w:sz w:val="28"/>
        </w:rPr>
        <w:t>
№ 18-2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63"/>
        <w:gridCol w:w="563"/>
        <w:gridCol w:w="9427"/>
        <w:gridCol w:w="208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6 065 606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720 087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448 701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15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5 337 049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5 337 049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5 337 049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2"/>
        <w:gridCol w:w="692"/>
        <w:gridCol w:w="9211"/>
        <w:gridCol w:w="20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6 223 935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293 388</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15 158</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85 055</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4 408 903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493 432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369 833</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2 711 641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2 640 965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977 752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977 752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10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24 873</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23 507</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65 704</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392 029</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24 821</w:t>
            </w:r>
          </w:p>
        </w:tc>
      </w:tr>
      <w:tr>
        <w:trPr>
          <w:trHeight w:val="11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116 172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жер-шаруашылығын орналастыру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78 717</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3"/>
        <w:gridCol w:w="693"/>
        <w:gridCol w:w="9273"/>
        <w:gridCol w:w="197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2"/>
        <w:gridCol w:w="692"/>
        <w:gridCol w:w="9293"/>
        <w:gridCol w:w="197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90"/>
        <w:gridCol w:w="1049"/>
        <w:gridCol w:w="8928"/>
        <w:gridCol w:w="199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2"/>
        <w:gridCol w:w="692"/>
        <w:gridCol w:w="9335"/>
        <w:gridCol w:w="19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15 шілдедегі</w:t>
      </w:r>
      <w:r>
        <w:br/>
      </w:r>
      <w:r>
        <w:rPr>
          <w:rFonts w:ascii="Times New Roman"/>
          <w:b w:val="false"/>
          <w:i w:val="false"/>
          <w:color w:val="000000"/>
          <w:sz w:val="28"/>
        </w:rPr>
        <w:t>
№ 18-2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қосымшаа</w:t>
      </w:r>
    </w:p>
    <w:p>
      <w:pPr>
        <w:spacing w:after="0"/>
        <w:ind w:left="0"/>
        <w:jc w:val="left"/>
      </w:pPr>
      <w:r>
        <w:rPr>
          <w:rFonts w:ascii="Times New Roman"/>
          <w:b/>
          <w:i w:val="false"/>
          <w:color w:val="000000"/>
        </w:rPr>
        <w:t xml:space="preserve"> 2013 жылға әр бір ауылдық округтер бойынша бюджеттік</w:t>
      </w:r>
      <w:r>
        <w:br/>
      </w:r>
      <w:r>
        <w:rPr>
          <w:rFonts w:ascii="Times New Roman"/>
          <w:b/>
          <w:i w:val="false"/>
          <w:color w:val="000000"/>
        </w:rPr>
        <w:t>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1772"/>
        <w:gridCol w:w="1712"/>
        <w:gridCol w:w="1294"/>
        <w:gridCol w:w="1507"/>
        <w:gridCol w:w="1508"/>
        <w:gridCol w:w="1298"/>
        <w:gridCol w:w="1487"/>
      </w:tblGrid>
      <w:tr>
        <w:trPr>
          <w:trHeight w:val="75" w:hRule="atLeast"/>
        </w:trPr>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065"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«Елдi мекендердегі көшелердi жарықтандыру»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r>
      <w:tr>
        <w:trPr>
          <w:trHeight w:val="58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3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7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2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9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5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9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