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8fb95" w14:textId="f78fb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Меркі аудандық мәслихатының 2012 жылғы 21 желтоқсандағы № 10-3 шешіміне өзгерістер енгізу туралы</w:t>
      </w:r>
    </w:p>
    <w:p>
      <w:pPr>
        <w:spacing w:after="0"/>
        <w:ind w:left="0"/>
        <w:jc w:val="both"/>
      </w:pPr>
      <w:r>
        <w:rPr>
          <w:rFonts w:ascii="Times New Roman"/>
          <w:b w:val="false"/>
          <w:i w:val="false"/>
          <w:color w:val="000000"/>
          <w:sz w:val="28"/>
        </w:rPr>
        <w:t>Жамбыл облысы Меркі ауданы мәслихатының 2013 жылғы 15 шілдедегі № 17-3 шешімі. Жамбыл облысы Әділет департаментінде 2013 жылғы 23 шілдеде № 1975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«2013-2015 жылдарға арналған облыстық бюджет туралы» Жамбыл облыстық мәслихатының 2012 жылғы 7 желтоқсандағы </w:t>
      </w:r>
      <w:r>
        <w:rPr>
          <w:rFonts w:ascii="Times New Roman"/>
          <w:b w:val="false"/>
          <w:i w:val="false"/>
          <w:color w:val="000000"/>
          <w:sz w:val="28"/>
        </w:rPr>
        <w:t>№ 10-3</w:t>
      </w:r>
      <w:r>
        <w:rPr>
          <w:rFonts w:ascii="Times New Roman"/>
          <w:b w:val="false"/>
          <w:i w:val="false"/>
          <w:color w:val="000000"/>
          <w:sz w:val="28"/>
        </w:rPr>
        <w:t xml:space="preserve"> шешіміне өзгерістер енгізу туралы» Жамбыл облыстық мәслихатының 2013 жылдың 4 шілдедегі </w:t>
      </w:r>
      <w:r>
        <w:rPr>
          <w:rFonts w:ascii="Times New Roman"/>
          <w:b w:val="false"/>
          <w:i w:val="false"/>
          <w:color w:val="000000"/>
          <w:sz w:val="28"/>
        </w:rPr>
        <w:t>№ 15-3</w:t>
      </w:r>
      <w:r>
        <w:rPr>
          <w:rFonts w:ascii="Times New Roman"/>
          <w:b w:val="false"/>
          <w:i w:val="false"/>
          <w:color w:val="000000"/>
          <w:sz w:val="28"/>
        </w:rPr>
        <w:t xml:space="preserve"> шешімі (Нормативтік құқықтық актілерді мемлекеттік тіркеу тізілімінде № 1966 болып тіркелген) негізінде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Меркі аудандық мәслихатының 2012 жылғы 21 желтоқсандағы </w:t>
      </w:r>
      <w:r>
        <w:rPr>
          <w:rFonts w:ascii="Times New Roman"/>
          <w:b w:val="false"/>
          <w:i w:val="false"/>
          <w:color w:val="000000"/>
          <w:sz w:val="28"/>
        </w:rPr>
        <w:t>№ 10-3</w:t>
      </w:r>
      <w:r>
        <w:rPr>
          <w:rFonts w:ascii="Times New Roman"/>
          <w:b w:val="false"/>
          <w:i w:val="false"/>
          <w:color w:val="000000"/>
          <w:sz w:val="28"/>
        </w:rPr>
        <w:t xml:space="preserve"> шешіміне (Нормативтік құқықтық актілерді мемлекеттік тіркеу тізілімінде № 1866 болып тіркелген, 2013 жылғы 11, 16 қаңтардағы, № 5, 6 «Меркі тынысы»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«5 986 526» сандары «6 040 179» сандарымен ауыстырылсын;</w:t>
      </w:r>
      <w:r>
        <w:br/>
      </w:r>
      <w:r>
        <w:rPr>
          <w:rFonts w:ascii="Times New Roman"/>
          <w:b w:val="false"/>
          <w:i w:val="false"/>
          <w:color w:val="000000"/>
          <w:sz w:val="28"/>
        </w:rPr>
        <w:t>
      «4 846 602» сандары «4 900 255»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«6 051 202» сандары «6 104 855» сандарымен ауыстырылсын;</w:t>
      </w:r>
      <w:r>
        <w:br/>
      </w:r>
      <w:r>
        <w:rPr>
          <w:rFonts w:ascii="Times New Roman"/>
          <w:b w:val="false"/>
          <w:i w:val="false"/>
          <w:color w:val="000000"/>
          <w:sz w:val="28"/>
        </w:rPr>
        <w:t>
</w:t>
      </w:r>
      <w:r>
        <w:rPr>
          <w:rFonts w:ascii="Times New Roman"/>
          <w:b w:val="false"/>
          <w:i w:val="false"/>
          <w:color w:val="000000"/>
          <w:sz w:val="28"/>
        </w:rPr>
        <w:t>
      2.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күшіне енеді және 2013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Р. Нұралбеков                              І. Ахметжанов</w:t>
      </w:r>
    </w:p>
    <w:bookmarkEnd w:id="0"/>
    <w:bookmarkStart w:name="z8" w:id="1"/>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2013 жылғы 15 шілдедегі</w:t>
      </w:r>
      <w:r>
        <w:br/>
      </w:r>
      <w:r>
        <w:rPr>
          <w:rFonts w:ascii="Times New Roman"/>
          <w:b w:val="false"/>
          <w:i w:val="false"/>
          <w:color w:val="000000"/>
          <w:sz w:val="28"/>
        </w:rPr>
        <w:t>
      № 17-3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xml:space="preserve">
      № 10-3 шешіміне 1 қосымша </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667"/>
        <w:gridCol w:w="709"/>
        <w:gridCol w:w="9582"/>
        <w:gridCol w:w="208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6 040 179</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1 117 641</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253 827</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253 827</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208 131</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208 131</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412 432</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329 033</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7 555</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73 782</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235 671</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222 777</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9 814</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9 433</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19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4 900 255</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4 900 255</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4 900 255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90"/>
        <w:gridCol w:w="690"/>
        <w:gridCol w:w="9624"/>
        <w:gridCol w:w="207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6 104 855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377 430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21 482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150 187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134 606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168 438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161 496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15 973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4 196 399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330 904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124 615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206 289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3 495 098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3 363 874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131 224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49 278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49 278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157 170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157 170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149 740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61 420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20 352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53 988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208 897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180 179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20 105</w:t>
            </w:r>
          </w:p>
        </w:tc>
      </w:tr>
      <w:tr>
        <w:trPr>
          <w:trHeight w:val="45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88 981</w:t>
            </w:r>
          </w:p>
        </w:tc>
      </w:tr>
      <w:tr>
        <w:trPr>
          <w:trHeight w:val="1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28 718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27 218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483 336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20 643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20 643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 - коммуникациялық инфрақұрылымды дамытуға мен жайластыруға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20 764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375 024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365 024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44 677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26 917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231 036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89 359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89 359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57 382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57 162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119 253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86 680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86 680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36 559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36 559</w:t>
            </w:r>
          </w:p>
        </w:tc>
      </w:tr>
      <w:tr>
        <w:trPr>
          <w:trHeight w:val="144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10 059</w:t>
            </w:r>
          </w:p>
        </w:tc>
      </w:tr>
      <w:tr>
        <w:trPr>
          <w:trHeight w:val="16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295 721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295 721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295 721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124 640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64 330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64 330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17 943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38 357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91"/>
        <w:gridCol w:w="688"/>
        <w:gridCol w:w="9625"/>
        <w:gridCol w:w="207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1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w:t>
            </w:r>
          </w:p>
        </w:tc>
      </w:tr>
      <w:tr>
        <w:trPr>
          <w:trHeight w:val="18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-108 033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108 033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69 676</w:t>
            </w:r>
          </w:p>
        </w:tc>
      </w:tr>
    </w:tbl>
    <w:bookmarkStart w:name="z9" w:id="2"/>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2013 жылғы 15 шілдедегі</w:t>
      </w:r>
      <w:r>
        <w:br/>
      </w:r>
      <w:r>
        <w:rPr>
          <w:rFonts w:ascii="Times New Roman"/>
          <w:b w:val="false"/>
          <w:i w:val="false"/>
          <w:color w:val="000000"/>
          <w:sz w:val="28"/>
        </w:rPr>
        <w:t>
      № 17-3 шешіміне 2 қосымша</w:t>
      </w:r>
    </w:p>
    <w:bookmarkEnd w:id="2"/>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10-3 шешіміне № 5 – қосымша</w:t>
      </w:r>
    </w:p>
    <w:p>
      <w:pPr>
        <w:spacing w:after="0"/>
        <w:ind w:left="0"/>
        <w:jc w:val="left"/>
      </w:pPr>
      <w:r>
        <w:rPr>
          <w:rFonts w:ascii="Times New Roman"/>
          <w:b/>
          <w:i w:val="false"/>
          <w:color w:val="000000"/>
        </w:rPr>
        <w:t xml:space="preserve"> 2013 жылға арналған ауылдық округтерінің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2"/>
        <w:gridCol w:w="2073"/>
        <w:gridCol w:w="2158"/>
        <w:gridCol w:w="2413"/>
        <w:gridCol w:w="2350"/>
        <w:gridCol w:w="2414"/>
      </w:tblGrid>
      <w:tr>
        <w:trPr>
          <w:trHeight w:val="75" w:hRule="atLeast"/>
        </w:trPr>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тізімі</w:t>
            </w:r>
          </w:p>
        </w:tc>
      </w:tr>
      <w:tr>
        <w:trPr>
          <w:trHeight w:val="2145"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Елді мекендерді сумен жабдықтауды ұйымдастыру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Елді мекендерде көшелерді жарықтандыру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Елді мекендердің санитариясын қамтамасыз ету</w:t>
            </w:r>
          </w:p>
        </w:tc>
      </w:tr>
      <w:tr>
        <w:trPr>
          <w:trHeight w:val="75"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Ақтоған ауылдық округі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ауылдық округі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2 308</w:t>
            </w:r>
          </w:p>
        </w:tc>
      </w:tr>
      <w:tr>
        <w:trPr>
          <w:trHeight w:val="75"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Сарымолдаев ауылдық округі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16 838</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Ойтал ауылдық округі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2 973</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ауылдық округі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 ауылдық округі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Ақарал ауылдық округі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10 128</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2 203</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 ауылдық округі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10 085</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Жаңатоған ауылдық округі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10 646</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Андас Батыр ауылдық округі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12 609</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3 866</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75"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Аспара ауылдық округі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9 545</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Ақермен ауылдық округі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9 925</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161 496</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26 917</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11 010</w:t>
            </w:r>
          </w:p>
        </w:tc>
      </w:tr>
    </w:tbl>
    <w:p>
      <w:pPr>
        <w:spacing w:after="0"/>
        <w:ind w:left="0"/>
        <w:jc w:val="both"/>
      </w:pPr>
      <w:r>
        <w:rPr>
          <w:rFonts w:ascii="Times New Roman"/>
          <w:b w:val="false"/>
          <w:i w:val="false"/>
          <w:color w:val="000000"/>
          <w:sz w:val="28"/>
        </w:rPr>
        <w:t>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0"/>
        <w:gridCol w:w="2667"/>
        <w:gridCol w:w="2162"/>
        <w:gridCol w:w="2415"/>
        <w:gridCol w:w="2162"/>
        <w:gridCol w:w="1994"/>
      </w:tblGrid>
      <w:tr>
        <w:trPr>
          <w:trHeight w:val="75" w:hRule="atLeast"/>
        </w:trPr>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тізімі</w:t>
            </w:r>
          </w:p>
        </w:tc>
      </w:tr>
      <w:tr>
        <w:trPr>
          <w:trHeight w:val="2145" w:hRule="atLeast"/>
        </w:trPr>
        <w:tc>
          <w:tcPr>
            <w:tcW w:w="0" w:type="auto"/>
            <w:vMerge/>
            <w:tcBorders>
              <w:top w:val="nil"/>
              <w:left w:val="single" w:color="cfcfcf" w:sz="5"/>
              <w:bottom w:val="single" w:color="cfcfcf" w:sz="5"/>
              <w:right w:val="single" w:color="cfcfcf" w:sz="5"/>
            </w:tcBorders>
          </w:tcP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Елді мекендерді абаттандыру мен көгалдандыру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Жерлеу орындарын күтіп-ұстау және туысы жоқ адамдарды жерлеу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"Өңірлерді дамыту" бадарламасы шеңберінде өңірлердің экономикалық дамытуға жәрдемдесу бойынша шараларды іске асыру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Мемлекеттік органдардың күрделі шығыстары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75"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Ақтоған ауылдық округі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20 257</w:t>
            </w:r>
          </w:p>
        </w:tc>
      </w:tr>
      <w:tr>
        <w:trPr>
          <w:trHeight w:val="75"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25 592</w:t>
            </w:r>
          </w:p>
        </w:tc>
      </w:tr>
      <w:tr>
        <w:trPr>
          <w:trHeight w:val="75"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ауылдық округі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38 584</w:t>
            </w:r>
          </w:p>
        </w:tc>
      </w:tr>
      <w:tr>
        <w:trPr>
          <w:trHeight w:val="75"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Сарымолдаев ауылдық округі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31 732</w:t>
            </w:r>
          </w:p>
        </w:tc>
      </w:tr>
      <w:tr>
        <w:trPr>
          <w:trHeight w:val="75"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Ойтал ауылдық округі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28 607</w:t>
            </w:r>
          </w:p>
        </w:tc>
      </w:tr>
      <w:tr>
        <w:trPr>
          <w:trHeight w:val="75"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ауылдық округі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12 806</w:t>
            </w:r>
          </w:p>
        </w:tc>
      </w:tr>
      <w:tr>
        <w:trPr>
          <w:trHeight w:val="75"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 ауылдық округі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16 856</w:t>
            </w:r>
          </w:p>
        </w:tc>
      </w:tr>
      <w:tr>
        <w:trPr>
          <w:trHeight w:val="75"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Ақарал ауылдық округі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15 890</w:t>
            </w:r>
          </w:p>
        </w:tc>
      </w:tr>
      <w:tr>
        <w:trPr>
          <w:trHeight w:val="75"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 ауылдық округі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16 774</w:t>
            </w:r>
          </w:p>
        </w:tc>
      </w:tr>
      <w:tr>
        <w:trPr>
          <w:trHeight w:val="75"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Жаңатоған ауылдық округі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20 368</w:t>
            </w:r>
          </w:p>
        </w:tc>
      </w:tr>
      <w:tr>
        <w:trPr>
          <w:trHeight w:val="75"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Андас Батыр ауылдық округі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26 562</w:t>
            </w:r>
          </w:p>
        </w:tc>
      </w:tr>
      <w:tr>
        <w:trPr>
          <w:trHeight w:val="75"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11 228</w:t>
            </w:r>
          </w:p>
        </w:tc>
      </w:tr>
      <w:tr>
        <w:trPr>
          <w:trHeight w:val="75"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Аспара ауылдық округі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13 005</w:t>
            </w:r>
          </w:p>
        </w:tc>
      </w:tr>
      <w:tr>
        <w:trPr>
          <w:trHeight w:val="75"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Ақермен ауылдық округі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15 393</w:t>
            </w:r>
          </w:p>
        </w:tc>
      </w:tr>
      <w:tr>
        <w:trPr>
          <w:trHeight w:val="75"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64 330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293 654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