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6921" w14:textId="5556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Сарысу аудандық мәслихатының 2012 жылғы 19 желтоқсандағы № 12-4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2013 жылғы 10 сәуірдегі № 14-2 шешімі. Жамбыл облысының Әділет департаментінде 2013 жылғы 19 сәуірде № 1923 болып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өзгерістер енгізу туралы» Жамбыл облыстық мәслихатының 2013 жылғы 27 наурыздағы </w:t>
      </w:r>
      <w:r>
        <w:rPr>
          <w:rFonts w:ascii="Times New Roman"/>
          <w:b w:val="false"/>
          <w:i w:val="false"/>
          <w:color w:val="000000"/>
          <w:sz w:val="28"/>
        </w:rPr>
        <w:t>№ 11-6</w:t>
      </w:r>
      <w:r>
        <w:rPr>
          <w:rFonts w:ascii="Times New Roman"/>
          <w:b w:val="false"/>
          <w:i w:val="false"/>
          <w:color w:val="000000"/>
          <w:sz w:val="28"/>
        </w:rPr>
        <w:t xml:space="preserve"> шешіміне (нормативтік құқықтық актілерді мемлекеттік тіркеу Тізілімінде № 1905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Сарысу аудандық мәслихатының 2012 жылғы 19 желтоқсандағы </w:t>
      </w:r>
      <w:r>
        <w:rPr>
          <w:rFonts w:ascii="Times New Roman"/>
          <w:b w:val="false"/>
          <w:i w:val="false"/>
          <w:color w:val="000000"/>
          <w:sz w:val="28"/>
        </w:rPr>
        <w:t>№ 12-4</w:t>
      </w:r>
      <w:r>
        <w:rPr>
          <w:rFonts w:ascii="Times New Roman"/>
          <w:b w:val="false"/>
          <w:i w:val="false"/>
          <w:color w:val="000000"/>
          <w:sz w:val="28"/>
        </w:rPr>
        <w:t xml:space="preserve"> шешіміне (нормативтік құқықтық кесімдерді мемлекеттік тіркеу Тізілімінде № 1872 болып тіркелген, 2013 жылғы 13 қаңтардағы № 2-3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«5 135 221» деген сандар «4 872 301»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«4 746 536» сандар «4 483 616»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«5 135 221» деген сандар «4 889 271»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«97 189» деген сандар «114 159»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 деген сан «16 970»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p>
    <w:bookmarkEnd w:id="0"/>
    <w:p>
      <w:pPr>
        <w:spacing w:after="0"/>
        <w:ind w:left="0"/>
        <w:jc w:val="both"/>
      </w:pP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С. Абдималиков                             Б. Дондаұлы </w:t>
      </w:r>
    </w:p>
    <w:bookmarkStart w:name="z10"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10 сәуірдегі</w:t>
      </w:r>
      <w:r>
        <w:br/>
      </w:r>
      <w:r>
        <w:rPr>
          <w:rFonts w:ascii="Times New Roman"/>
          <w:b w:val="false"/>
          <w:i w:val="false"/>
          <w:color w:val="000000"/>
          <w:sz w:val="28"/>
        </w:rPr>
        <w:t>
№ 14-2 шешіміне 1 - қосымша</w:t>
      </w:r>
    </w:p>
    <w:bookmarkEnd w:id="1"/>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№12-4 шешіміне 1 -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07"/>
        <w:gridCol w:w="749"/>
        <w:gridCol w:w="9890"/>
        <w:gridCol w:w="2095"/>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w:t>
            </w:r>
          </w:p>
          <w:p>
            <w:pPr>
              <w:spacing w:after="20"/>
              <w:ind w:left="20"/>
              <w:jc w:val="both"/>
            </w:pPr>
            <w:r>
              <w:rPr>
                <w:rFonts w:ascii="Times New Roman"/>
                <w:b w:val="false"/>
                <w:i w:val="false"/>
                <w:color w:val="000000"/>
                <w:sz w:val="20"/>
              </w:rPr>
              <w:t>теңге</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4872301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361747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146146</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4483616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709"/>
        <w:gridCol w:w="709"/>
        <w:gridCol w:w="9900"/>
        <w:gridCol w:w="20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w:t>
            </w:r>
          </w:p>
          <w:p>
            <w:pPr>
              <w:spacing w:after="20"/>
              <w:ind w:left="20"/>
              <w:jc w:val="both"/>
            </w:pPr>
            <w:r>
              <w:rPr>
                <w:rFonts w:ascii="Times New Roman"/>
                <w:b w:val="false"/>
                <w:i w:val="false"/>
                <w:color w:val="000000"/>
                <w:sz w:val="20"/>
              </w:rPr>
              <w:t>теңге</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4889271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128962</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2813871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302972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168143</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2178837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1913853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270464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254575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829375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 тұрғын үйлердi бұзу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екінші бағыты шеңберінде жетіспейтін инженерлік-коммуникациялық инфрақұрылымды дамыту мен жайластыруға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жүйесiнiң қызмет етуі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214337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105068</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52827</w:t>
            </w:r>
          </w:p>
        </w:tc>
      </w:tr>
      <w:tr>
        <w:trPr>
          <w:trHeight w:val="4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3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209266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 БЕРУ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bl>
    <w:bookmarkStart w:name="z11" w:id="2"/>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2013 жылғы 10 сәуірдегі</w:t>
      </w:r>
      <w:r>
        <w:br/>
      </w:r>
      <w:r>
        <w:rPr>
          <w:rFonts w:ascii="Times New Roman"/>
          <w:b w:val="false"/>
          <w:i w:val="false"/>
          <w:color w:val="000000"/>
          <w:sz w:val="28"/>
        </w:rPr>
        <w:t>
№ 14-2 шешіміне 2 қосымша</w:t>
      </w:r>
    </w:p>
    <w:bookmarkEnd w:id="2"/>
    <w:p>
      <w:pPr>
        <w:spacing w:after="0"/>
        <w:ind w:left="0"/>
        <w:jc w:val="both"/>
      </w:pPr>
      <w:r>
        <w:rPr>
          <w:rFonts w:ascii="Times New Roman"/>
          <w:b w:val="false"/>
          <w:i w:val="false"/>
          <w:color w:val="000000"/>
          <w:sz w:val="28"/>
        </w:rPr>
        <w:t>Сарысу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12-4 шешіміне 5 қосымша</w:t>
      </w:r>
    </w:p>
    <w:p>
      <w:pPr>
        <w:spacing w:after="0"/>
        <w:ind w:left="0"/>
        <w:jc w:val="left"/>
      </w:pPr>
      <w:r>
        <w:rPr>
          <w:rFonts w:ascii="Times New Roman"/>
          <w:b/>
          <w:i w:val="false"/>
          <w:color w:val="000000"/>
        </w:rPr>
        <w:t xml:space="preserve"> 2013 -2015 жылдарға арналған аудандық бюджеттен ауылдық округтерге бағдарламалар бойынша бөлінген қаражаттар көлемдерінің тізбесі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1404"/>
        <w:gridCol w:w="1449"/>
        <w:gridCol w:w="1472"/>
        <w:gridCol w:w="1292"/>
        <w:gridCol w:w="956"/>
        <w:gridCol w:w="1024"/>
        <w:gridCol w:w="1293"/>
        <w:gridCol w:w="1428"/>
        <w:gridCol w:w="1316"/>
      </w:tblGrid>
      <w:tr>
        <w:trPr>
          <w:trHeight w:val="135" w:hRule="atLeast"/>
        </w:trPr>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13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3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84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6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81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2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76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2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1135"/>
        <w:gridCol w:w="1090"/>
        <w:gridCol w:w="1113"/>
        <w:gridCol w:w="1068"/>
        <w:gridCol w:w="1046"/>
        <w:gridCol w:w="1046"/>
        <w:gridCol w:w="1405"/>
        <w:gridCol w:w="1428"/>
        <w:gridCol w:w="1451"/>
      </w:tblGrid>
      <w:tr>
        <w:trPr>
          <w:trHeight w:val="1125" w:hRule="atLeast"/>
        </w:trPr>
        <w:tc>
          <w:tcPr>
            <w:tcW w:w="3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25" w:hRule="atLeast"/>
        </w:trPr>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13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6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77959</w:t>
            </w:r>
          </w:p>
        </w:tc>
      </w:tr>
      <w:tr>
        <w:trPr>
          <w:trHeight w:val="81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55761</w:t>
            </w:r>
          </w:p>
        </w:tc>
      </w:tr>
      <w:tr>
        <w:trPr>
          <w:trHeight w:val="82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25882</w:t>
            </w:r>
          </w:p>
        </w:tc>
      </w:tr>
      <w:tr>
        <w:trPr>
          <w:trHeight w:val="76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r>
      <w:tr>
        <w:trPr>
          <w:trHeight w:val="75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190531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4"/>
        <w:gridCol w:w="1047"/>
        <w:gridCol w:w="1025"/>
        <w:gridCol w:w="1137"/>
        <w:gridCol w:w="1295"/>
        <w:gridCol w:w="1227"/>
        <w:gridCol w:w="1183"/>
        <w:gridCol w:w="1160"/>
        <w:gridCol w:w="981"/>
        <w:gridCol w:w="1071"/>
      </w:tblGrid>
      <w:tr>
        <w:trPr>
          <w:trHeight w:val="30" w:hRule="atLeast"/>
        </w:trPr>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43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жыл</w:t>
            </w:r>
          </w:p>
        </w:tc>
      </w:tr>
      <w:tr>
        <w:trPr>
          <w:trHeight w:val="13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