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aea4" w14:textId="1eaa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10 сәуірдегі № 14-4 шешімі. Жамбыл облысының Әділет департаментінде 2013 жылғы 30 сәуірінде № 1932 болып тіркелді. Күші жойылды - Жамбыл облысы Сарысу аудандық мәслихатының 2014 жылғы 17 сәуірдегі № 27-2 шешімімен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Сарысу аудандық мәслихатының 17.04.2014 </w:t>
      </w:r>
      <w:r>
        <w:rPr>
          <w:rFonts w:ascii="Times New Roman"/>
          <w:b w:val="false"/>
          <w:i w:val="false"/>
          <w:color w:val="000000"/>
          <w:sz w:val="28"/>
        </w:rPr>
        <w:t>№ 27-2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2013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көрсетілсін: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 сомасында бюджеттік кредит.</w:t>
      </w:r>
      <w:r>
        <w:br/>
      </w:r>
      <w:r>
        <w:rPr>
          <w:rFonts w:ascii="Times New Roman"/>
          <w:b w:val="false"/>
          <w:i w:val="false"/>
          <w:color w:val="000000"/>
          <w:sz w:val="28"/>
        </w:rPr>
        <w:t>
      2. 
</w:t>
      </w:r>
      <w:r>
        <w:rPr>
          <w:rFonts w:ascii="Times New Roman"/>
          <w:b w:val="false"/>
          <w:i w:val="false"/>
          <w:color w:val="000000"/>
          <w:sz w:val="28"/>
        </w:rPr>
        <w:t>
«2012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 Сарысу аудандық мәслихатының 2012 жылғы 27 наурыздағы </w:t>
      </w:r>
      <w:r>
        <w:rPr>
          <w:rFonts w:ascii="Times New Roman"/>
          <w:b w:val="false"/>
          <w:i w:val="false"/>
          <w:color w:val="000000"/>
          <w:sz w:val="28"/>
        </w:rPr>
        <w:t>№ 3-7</w:t>
      </w:r>
      <w:r>
        <w:rPr>
          <w:rFonts w:ascii="Times New Roman"/>
          <w:b w:val="false"/>
          <w:i w:val="false"/>
          <w:color w:val="000000"/>
          <w:sz w:val="28"/>
        </w:rPr>
        <w:t xml:space="preserve"> (нормативтiк құқықтық актiлердi тiркеу Тiзiлiмiнде № 6-9-136 болып мемлекеттiк тiркеуден өткен, «Сарысу» газетiнiң 2012 жылғы 21 сәуірдегі № 35-36 санында жарияланған) шешімінің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кәсіпкерлік және ауылшаруашылық мәселелері жөніндегі тұрақты комиссиясының төрағасы Көкебаев Бахыт Керімбайұлына жүктелсін.</w:t>
      </w:r>
      <w:r>
        <w:br/>
      </w:r>
      <w:r>
        <w:rPr>
          <w:rFonts w:ascii="Times New Roman"/>
          <w:b w:val="false"/>
          <w:i w:val="false"/>
          <w:color w:val="000000"/>
          <w:sz w:val="28"/>
        </w:rPr>
        <w:t>
      4. 
</w:t>
      </w:r>
      <w:r>
        <w:rPr>
          <w:rFonts w:ascii="Times New Roman"/>
          <w:b w:val="false"/>
          <w:i w:val="false"/>
          <w:color w:val="000000"/>
          <w:sz w:val="28"/>
        </w:rPr>
        <w:t>
Осы шешім Әділет органдарында мемлекеттік тіркелген кезінен бастап күшіне енеді, алғаш ресми жарияланған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r>
              <w:br/>
            </w:r>
            <w:r>
              <w:rPr>
                <w:rFonts w:ascii="Times New Roman"/>
                <w:b w:val="false"/>
                <w:i w:val="false"/>
                <w:color w:val="000000"/>
                <w:sz w:val="20"/>
              </w:rPr>
              <w:t>
      сессиясының төрағасы</w:t>
            </w:r>
            <w:r>
              <w:br/>
            </w:r>
            <w:r>
              <w:rPr>
                <w:rFonts w:ascii="Times New Roman"/>
                <w:b w:val="false"/>
                <w:i w:val="false"/>
                <w:color w:val="000000"/>
                <w:sz w:val="20"/>
              </w:rPr>
              <w:t>
      С. Абдималиков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