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801d" w14:textId="3238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IV санат объектілеріне мемлекеттік экологиялық сараптама қорытындысын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22 мамырдағы N 29/02 қаулысы. Қарағанды облысының Әділет департаментінде 2013 жылғы 12 шілдеде N 2352 болып тіркелді. Күші жойылды - Қарағанды облысы әкімдігінің 2014 жылғы 27 тамыздағы № 44/02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27.08.2014 № 44/02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 Үкіметінің 2010 жылғы 20 шілдедегі N 745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2012 жылғы 8 тамыздағы N 1033 "</w:t>
      </w:r>
      <w:r>
        <w:rPr>
          <w:rFonts w:ascii="Times New Roman"/>
          <w:b w:val="false"/>
          <w:i w:val="false"/>
          <w:color w:val="000000"/>
          <w:sz w:val="28"/>
        </w:rPr>
        <w:t>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w:t>
      </w:r>
      <w:r>
        <w:rPr>
          <w:rFonts w:ascii="Times New Roman"/>
          <w:b w:val="false"/>
          <w:i w:val="false"/>
          <w:color w:val="000000"/>
          <w:sz w:val="28"/>
        </w:rPr>
        <w:t>", 2012 жылғы 29 желтоқсанындағы N 1755 "</w:t>
      </w:r>
      <w:r>
        <w:rPr>
          <w:rFonts w:ascii="Times New Roman"/>
          <w:b w:val="false"/>
          <w:i w:val="false"/>
          <w:color w:val="000000"/>
          <w:sz w:val="28"/>
        </w:rPr>
        <w:t>Қазақстан Республикасы Үкіметінің кейбір шешімдеріне өзгерістер мен толықтырулар енгізу туралы</w:t>
      </w:r>
      <w:r>
        <w:rPr>
          <w:rFonts w:ascii="Times New Roman"/>
          <w:b w:val="false"/>
          <w:i w:val="false"/>
          <w:color w:val="000000"/>
          <w:sz w:val="28"/>
        </w:rPr>
        <w:t>", 2010 жылғы 26 қазанындағы N 1116 "</w:t>
      </w:r>
      <w:r>
        <w:rPr>
          <w:rFonts w:ascii="Times New Roman"/>
          <w:b w:val="false"/>
          <w:i w:val="false"/>
          <w:color w:val="000000"/>
          <w:sz w:val="28"/>
        </w:rPr>
        <w:t>Электрондық мемлекеттік қызметінің үлгі регламентін бекіту туралы</w:t>
      </w:r>
      <w:r>
        <w:rPr>
          <w:rFonts w:ascii="Times New Roman"/>
          <w:b w:val="false"/>
          <w:i w:val="false"/>
          <w:color w:val="000000"/>
          <w:sz w:val="28"/>
        </w:rPr>
        <w:t xml:space="preserve">" қаулыларына сәйкес, мемлекеттік қызмет көрсету бойынша қызметті ұйымдастыру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"ІІ, ІІІ және IV санат объектілеріне мемлекеттік экологиялық сараптама қорытындысын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облыс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""ІІ, ІІІ және IV санат объектілеріне мемлекеттік экологиялық сараптама қорытындысын беру" электрондық мемлекеттік қызмет регламентін бекіту туралы"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Б. Әбдішев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А. Жұмағалиев</w:t>
      </w:r>
      <w:r>
        <w:br/>
      </w:r>
      <w:r>
        <w:rPr>
          <w:rFonts w:ascii="Times New Roman"/>
          <w:b w:val="false"/>
          <w:i w:val="false"/>
          <w:color w:val="000000"/>
          <w:sz w:val="28"/>
        </w:rPr>
        <w:t>
      31.05.2013 ж.</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22 мамырдағы</w:t>
      </w:r>
      <w:r>
        <w:br/>
      </w:r>
      <w:r>
        <w:rPr>
          <w:rFonts w:ascii="Times New Roman"/>
          <w:b w:val="false"/>
          <w:i w:val="false"/>
          <w:color w:val="000000"/>
          <w:sz w:val="28"/>
        </w:rPr>
        <w:t>
N 29/02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"II, III және IV санат объектілеріне</w:t>
      </w:r>
      <w:r>
        <w:br/>
      </w:r>
      <w:r>
        <w:rPr>
          <w:rFonts w:ascii="Times New Roman"/>
          <w:b/>
          <w:i w:val="false"/>
          <w:color w:val="000000"/>
        </w:rPr>
        <w:t>
мемлекеттік экологиялық сараптама қорытындысын беру"</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электрондық мемлекеттік қызметі (бұдан әрі – электрондық мемлекеттік қызмет) "Қарағанды облысының табиғи ресурстар және табиғат пайдалануды реттеу басқармасы" мемлекет мекемесімен (бұдан әрі – қызмет беруші), сондай-ақ мекенжайы www.e.gov.kz бойынша "электрондық үкімет" веб-порталы арқылы және мекенжайы www.elicense.kz бойынша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2012 жылғы 8 тамыздағы N 1033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қаулысымен бекiтiлген "II, III және IV санат объектілеріне мемлекеттік экологиялық сараптама қорытындысын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Қазақстан Республикасының "Ақпараттандыру туралы" 2007 жылғы 11 қаңтардағы Заңының 29-бабының </w:t>
      </w:r>
      <w:r>
        <w:rPr>
          <w:rFonts w:ascii="Times New Roman"/>
          <w:b w:val="false"/>
          <w:i w:val="false"/>
          <w:color w:val="000000"/>
          <w:sz w:val="28"/>
        </w:rPr>
        <w:t>2 тармағы</w:t>
      </w:r>
      <w:r>
        <w:rPr>
          <w:rFonts w:ascii="Times New Roman"/>
          <w:b w:val="false"/>
          <w:i w:val="false"/>
          <w:color w:val="000000"/>
          <w:sz w:val="28"/>
        </w:rPr>
        <w:t xml:space="preserve"> және Қазақстан Республикасы Үкіметінің "Электрондық мемлекеттік қызметінің үлгі регламентін бекіту туралы" 2010 жылғы 26 қазандағы N 1116 </w:t>
      </w:r>
      <w:r>
        <w:rPr>
          <w:rFonts w:ascii="Times New Roman"/>
          <w:b w:val="false"/>
          <w:i w:val="false"/>
          <w:color w:val="000000"/>
          <w:sz w:val="28"/>
        </w:rPr>
        <w:t>қаулысының</w:t>
      </w:r>
      <w:r>
        <w:rPr>
          <w:rFonts w:ascii="Times New Roman"/>
          <w:b w:val="false"/>
          <w:i w:val="false"/>
          <w:color w:val="000000"/>
          <w:sz w:val="28"/>
        </w:rPr>
        <w:t xml:space="preserve"> негізінде және де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 xml:space="preserve"> N 212 "Қазақстан Республикасының Экологиялық кодексі" сәйкес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қолдану 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бизнес 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3) "Е-лицензиялау" веб-порталы - берiлген лицензиялардың қайта ресiмделген, тоқтаттырылған, қайта басталған және тоқтатқан әрекеттерi, сонымен бiрге лицензиаттармен берілетін лицензияның орталықтандырған сәйкестендiру нөмiрiн қалыптастыру (түр тармағы) қызмет түрін орындайтын лицензиаттардың филиалдар, (объектiлер, тармақтар, бөлiмшелер) өкiлдiктерi туралы мәлiмет болатын ақпараттық жүйе (бұдан әрi – "Е-лицензиялау" МДБ АЖ);</w:t>
      </w:r>
      <w:r>
        <w:br/>
      </w:r>
      <w:r>
        <w:rPr>
          <w:rFonts w:ascii="Times New Roman"/>
          <w:b w:val="false"/>
          <w:i w:val="false"/>
          <w:color w:val="000000"/>
          <w:sz w:val="28"/>
        </w:rPr>
        <w:t>
      4) жеке сәйкестендіру нөмірі – жеке тұлға үшiн құрастырылатын бірегей нөмiр, соның iшiнде дербес кәсiпкерлiктiң түрiндегi қызмет орындайтын жеке кәсiпкер (бұдан әрі - ЖСН);</w:t>
      </w:r>
      <w:r>
        <w:br/>
      </w:r>
      <w:r>
        <w:rPr>
          <w:rFonts w:ascii="Times New Roman"/>
          <w:b w:val="false"/>
          <w:i w:val="false"/>
          <w:color w:val="000000"/>
          <w:sz w:val="28"/>
        </w:rPr>
        <w:t>
      5) "Жеке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жеке тұлғалардың сәйкестендіру бірлігін енгізу мақсатымен жеке сәйкестендiру нөмiрлерінің Ұлттық тiзiлiмін жасау, ақпаратты автоматизациялау жинағы, сақтау және өңдеу үшiн арналған ақпараттық жүйе (бұдан әрі - ЖТ МДБ);</w:t>
      </w:r>
      <w:r>
        <w:br/>
      </w:r>
      <w:r>
        <w:rPr>
          <w:rFonts w:ascii="Times New Roman"/>
          <w:b w:val="false"/>
          <w:i w:val="false"/>
          <w:color w:val="000000"/>
          <w:sz w:val="28"/>
        </w:rPr>
        <w:t>
      6) "Заңды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заңды тұлғалардың сәйкестендіру бірлігін енгізу мақсатымен бизнес-сәйкестендiру нөмiрлерінің Ұлттық тiзiлiмін жасау, ақпаратты автоматизациялау жинағы, сақтау және өңдеу үшiн арналған ақпараттық жүйе (бұдан әрі - ЗТ МДБ);</w:t>
      </w:r>
      <w:r>
        <w:br/>
      </w:r>
      <w:r>
        <w:rPr>
          <w:rFonts w:ascii="Times New Roman"/>
          <w:b w:val="false"/>
          <w:i w:val="false"/>
          <w:color w:val="000000"/>
          <w:sz w:val="28"/>
        </w:rPr>
        <w:t>
      7) құрылымдық – функционалдық бірліктер – мемлекеттік қызмет көрсету үдерісіне қатысатын мемлекеттік органдардың құрылымдық бөлімшелерінің тізбесі, мекемелер немесе өзге де ұйымдар және ақпараттық жүйелер (бұдан әрі – ҚФБ);</w:t>
      </w:r>
      <w:r>
        <w:br/>
      </w:r>
      <w:r>
        <w:rPr>
          <w:rFonts w:ascii="Times New Roman"/>
          <w:b w:val="false"/>
          <w:i w:val="false"/>
          <w:color w:val="000000"/>
          <w:sz w:val="28"/>
        </w:rPr>
        <w:t>
      8) медиа-ажырау - қызметтерді көрсету үдерісінде қағаз және электронды құжат айналымының кезектесуі, мұндайда құжаттардың электронды түрден қағаз түріне немесе керісінше алмасуы қажет;</w:t>
      </w:r>
      <w:r>
        <w:br/>
      </w:r>
      <w:r>
        <w:rPr>
          <w:rFonts w:ascii="Times New Roman"/>
          <w:b w:val="false"/>
          <w:i w:val="false"/>
          <w:color w:val="000000"/>
          <w:sz w:val="28"/>
        </w:rPr>
        <w:t>
      9) пайдаланушы - қажеттi электрондық ақпараттық ресурстарды алу үшiн ақпараттық жүйеге жүгiнетiн және оларды пайдаланатын субъект (тұтынушы, қызмет беруші);</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тұтынушы – электрондық мемлекеттік қызмет көрсетілетін жеке немесе заңды тұлға;</w:t>
      </w:r>
      <w:r>
        <w:br/>
      </w:r>
      <w:r>
        <w:rPr>
          <w:rFonts w:ascii="Times New Roman"/>
          <w:b w:val="false"/>
          <w:i w:val="false"/>
          <w:color w:val="000000"/>
          <w:sz w:val="28"/>
        </w:rPr>
        <w:t>
      12) электрондық құжат – ақпарат электрондық -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технологиялардың қолданылуымен электрондық нысанда көрсетілетін мемлекеттік қызмет;</w:t>
      </w:r>
      <w:r>
        <w:br/>
      </w:r>
      <w:r>
        <w:rPr>
          <w:rFonts w:ascii="Times New Roman"/>
          <w:b w:val="false"/>
          <w:i w:val="false"/>
          <w:color w:val="000000"/>
          <w:sz w:val="28"/>
        </w:rPr>
        <w:t>
      14)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15) "электрондық үкiметтiң" шлюзi – электрондық қызметтi iске асыру аясында "электрондық үкiметтiң" ақпараттық жүйелерiн интеграциялауға арналған ақпараттық жүйе (бұдан әрi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p>
    <w:bookmarkEnd w:id="4"/>
    <w:bookmarkStart w:name="z13" w:id="5"/>
    <w:p>
      <w:pPr>
        <w:spacing w:after="0"/>
        <w:ind w:left="0"/>
        <w:jc w:val="left"/>
      </w:pPr>
      <w:r>
        <w:rPr>
          <w:rFonts w:ascii="Times New Roman"/>
          <w:b/>
          <w:i w:val="false"/>
          <w:color w:val="000000"/>
        </w:rPr>
        <w:t xml:space="preserve"> 
2. Электрондық мемлекеттік қызметті көрсету жөнінде</w:t>
      </w:r>
      <w:r>
        <w:br/>
      </w:r>
      <w:r>
        <w:rPr>
          <w:rFonts w:ascii="Times New Roman"/>
          <w:b/>
          <w:i w:val="false"/>
          <w:color w:val="000000"/>
        </w:rPr>
        <w:t>
қызмет беруші іс-әрекетінің тәртібі</w:t>
      </w:r>
    </w:p>
    <w:bookmarkEnd w:id="5"/>
    <w:bookmarkStart w:name="z14" w:id="6"/>
    <w:p>
      <w:pPr>
        <w:spacing w:after="0"/>
        <w:ind w:left="0"/>
        <w:jc w:val="both"/>
      </w:pPr>
      <w:r>
        <w:rPr>
          <w:rFonts w:ascii="Times New Roman"/>
          <w:b w:val="false"/>
          <w:i w:val="false"/>
          <w:color w:val="000000"/>
          <w:sz w:val="28"/>
        </w:rPr>
        <w:t>
      6. Қызмет берушінің ЭҮП арқылы қадамдық іс-әрекеттері мен шешімдері (қызмет көрсету кезіндегі функционалдық өзара іс-әрекет </w:t>
      </w:r>
      <w:r>
        <w:rPr>
          <w:rFonts w:ascii="Times New Roman"/>
          <w:b w:val="false"/>
          <w:i w:val="false"/>
          <w:color w:val="000000"/>
          <w:sz w:val="28"/>
        </w:rPr>
        <w:t>N 1 диаграммасы</w:t>
      </w:r>
      <w:r>
        <w:rPr>
          <w:rFonts w:ascii="Times New Roman"/>
          <w:b w:val="false"/>
          <w:i w:val="false"/>
          <w:color w:val="000000"/>
          <w:sz w:val="28"/>
        </w:rPr>
        <w:t>) осы Регламенттің 2 қосымшасында келтірілген:</w:t>
      </w:r>
      <w:r>
        <w:br/>
      </w:r>
      <w:r>
        <w:rPr>
          <w:rFonts w:ascii="Times New Roman"/>
          <w:b w:val="false"/>
          <w:i w:val="false"/>
          <w:color w:val="000000"/>
          <w:sz w:val="28"/>
        </w:rPr>
        <w:t>
      1) тұтынушы ЭҮП-те тіркелуді тұтынушы компьютерінің ғаламтор-браузеріне сақтап қойған өзінің ЭЦҚ тіркеу куәлігінің көмегімен жүзеге асырады (ЭҮП-ке тіркелмеген тұтынушылар үшін жүзеге асырылады);</w:t>
      </w:r>
      <w:r>
        <w:br/>
      </w:r>
      <w:r>
        <w:rPr>
          <w:rFonts w:ascii="Times New Roman"/>
          <w:b w:val="false"/>
          <w:i w:val="false"/>
          <w:color w:val="000000"/>
          <w:sz w:val="28"/>
        </w:rPr>
        <w:t>
      2) 1-үдеріс – мемлекеттік қызмет көрсету үшін тұтынушымен ЭҮП енгізу (авторизациялау үдерісі), тұтынушының компьютеріндегі ғаламтор-браузеріне ЭЦҚ тіркеу куәлігін қосу;</w:t>
      </w:r>
      <w:r>
        <w:br/>
      </w:r>
      <w:r>
        <w:rPr>
          <w:rFonts w:ascii="Times New Roman"/>
          <w:b w:val="false"/>
          <w:i w:val="false"/>
          <w:color w:val="000000"/>
          <w:sz w:val="28"/>
        </w:rPr>
        <w:t>
      3) 1-шарт – тіркелген тұтынушы туралы деректердің дұрыстығын логин (ЖСН/БСН) және пароль арқылы ЭҮП тексеру;</w:t>
      </w:r>
      <w:r>
        <w:br/>
      </w:r>
      <w:r>
        <w:rPr>
          <w:rFonts w:ascii="Times New Roman"/>
          <w:b w:val="false"/>
          <w:i w:val="false"/>
          <w:color w:val="000000"/>
          <w:sz w:val="28"/>
        </w:rPr>
        <w:t>
      4) 2-үдеріс – тұтынушының деректерінде бұзушылықтардың болуына байланысты ЭҮП авторизациялаудан бас тарту туралы хабарламаны қалыптастыру;</w:t>
      </w:r>
      <w:r>
        <w:br/>
      </w:r>
      <w:r>
        <w:rPr>
          <w:rFonts w:ascii="Times New Roman"/>
          <w:b w:val="false"/>
          <w:i w:val="false"/>
          <w:color w:val="000000"/>
          <w:sz w:val="28"/>
        </w:rPr>
        <w:t>
      5) 3-үдеріс – тұтынушының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және оның құрылымы мен форматтық талаптарды ескере отырып, тұтынушы нысанды толтыруы үшін сұраныс нысанын экранға шығару (деректерді енгізу) қажетті құжаттарды электрондық түрде сұраныс нысанына қосу;</w:t>
      </w:r>
      <w:r>
        <w:br/>
      </w:r>
      <w:r>
        <w:rPr>
          <w:rFonts w:ascii="Times New Roman"/>
          <w:b w:val="false"/>
          <w:i w:val="false"/>
          <w:color w:val="000000"/>
          <w:sz w:val="28"/>
        </w:rPr>
        <w:t>
      6) 4-үдеріс – сұранысты куәландыру (қол қою) үшін тұтынушының ЭЦҚ тіркеу куәлігін таңдауы;</w:t>
      </w:r>
      <w:r>
        <w:br/>
      </w:r>
      <w:r>
        <w:rPr>
          <w:rFonts w:ascii="Times New Roman"/>
          <w:b w:val="false"/>
          <w:i w:val="false"/>
          <w:color w:val="000000"/>
          <w:sz w:val="28"/>
        </w:rPr>
        <w:t>
      7) 2-шарт –ЭҮП-те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ЖСН/БСН мен ЭЦҚ тіркеу куәлігінде көрсетілген ЖСН/БСН арасындағы сәйкестілігін тексеру;</w:t>
      </w:r>
      <w:r>
        <w:br/>
      </w:r>
      <w:r>
        <w:rPr>
          <w:rFonts w:ascii="Times New Roman"/>
          <w:b w:val="false"/>
          <w:i w:val="false"/>
          <w:color w:val="000000"/>
          <w:sz w:val="28"/>
        </w:rPr>
        <w:t>
      8) 5-үдеріс – тұтынушының ЭЦҚ түпнұсқалығының расталмауына байланысты сұраныс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мемлекеттік қызмет көрсетуге сұраныстың толтырылған нысанына (енгізілген деректерді) тұтынушының ЭЦҚ арқылы куәландыру (қол қою);</w:t>
      </w:r>
      <w:r>
        <w:br/>
      </w:r>
      <w:r>
        <w:rPr>
          <w:rFonts w:ascii="Times New Roman"/>
          <w:b w:val="false"/>
          <w:i w:val="false"/>
          <w:color w:val="000000"/>
          <w:sz w:val="28"/>
        </w:rPr>
        <w:t>
      10) 7-үдеріс – "Е-лицензиялау" МДБ АЖ электрондық құжатты (тұтынушының сұранысы) тіркеу және "Е-лицензиялау" МДБ АЖ сұрау салуды өңдеу;</w:t>
      </w:r>
      <w:r>
        <w:br/>
      </w:r>
      <w:r>
        <w:rPr>
          <w:rFonts w:ascii="Times New Roman"/>
          <w:b w:val="false"/>
          <w:i w:val="false"/>
          <w:color w:val="000000"/>
          <w:sz w:val="28"/>
        </w:rPr>
        <w:t>
      11) 3-шарт – қорытынды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12) 8-үдеріс – "Е-лицензиялау" МДБ АЖ тұтынушының деректерінде бұзушылықтардың болуына байланысты сұраныс салынатын қызметтен бас тарту туралы хабарламаны қалыптастыру;</w:t>
      </w:r>
      <w:r>
        <w:br/>
      </w:r>
      <w:r>
        <w:rPr>
          <w:rFonts w:ascii="Times New Roman"/>
          <w:b w:val="false"/>
          <w:i w:val="false"/>
          <w:color w:val="000000"/>
          <w:sz w:val="28"/>
        </w:rPr>
        <w:t>
      13) 9-үдеріс - тұтынушының "Е-лицензиялау" МДБ АЖ қалыптастырылған қызметті көрсету нәтижесін алуы (ІІ, ІІІ және IV санат объектілеріне мемлекеттік экологиялық сараптама қорытындысын беру).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Қадамдық іс-әрекеттер мен шешімдер қызмет беруші арқылы (қызмет көрсету кезіндегі функционалдық өзара іс-әрекет </w:t>
      </w:r>
      <w:r>
        <w:rPr>
          <w:rFonts w:ascii="Times New Roman"/>
          <w:b w:val="false"/>
          <w:i w:val="false"/>
          <w:color w:val="000000"/>
          <w:sz w:val="28"/>
        </w:rPr>
        <w:t>N 2 диаграммасы</w:t>
      </w:r>
      <w:r>
        <w:rPr>
          <w:rFonts w:ascii="Times New Roman"/>
          <w:b w:val="false"/>
          <w:i w:val="false"/>
          <w:color w:val="000000"/>
          <w:sz w:val="28"/>
        </w:rPr>
        <w:t>) осы Регламенттің 2 қосымшасында келтірілген:</w:t>
      </w:r>
      <w:r>
        <w:br/>
      </w:r>
      <w:r>
        <w:rPr>
          <w:rFonts w:ascii="Times New Roman"/>
          <w:b w:val="false"/>
          <w:i w:val="false"/>
          <w:color w:val="000000"/>
          <w:sz w:val="28"/>
        </w:rPr>
        <w:t>
      1) 1 - үдеріс - электрондық мемлекеттік қызметті көрсету үшін қызмет беруші қызметкерiнiң МДБ АЖ логин және парольді енгiзу (авторизациялау үдерісі) үдерісі;</w:t>
      </w:r>
      <w:r>
        <w:br/>
      </w:r>
      <w:r>
        <w:rPr>
          <w:rFonts w:ascii="Times New Roman"/>
          <w:b w:val="false"/>
          <w:i w:val="false"/>
          <w:color w:val="000000"/>
          <w:sz w:val="28"/>
        </w:rPr>
        <w:t>
      2) 1 - шарт - логин және пароль арқылы "Е-лицензиялау" МДБ АЖ қызмет беруші тіркелген қызметкері туралы деректердің түпнұсқалығын тексеру;</w:t>
      </w:r>
      <w:r>
        <w:br/>
      </w:r>
      <w:r>
        <w:rPr>
          <w:rFonts w:ascii="Times New Roman"/>
          <w:b w:val="false"/>
          <w:i w:val="false"/>
          <w:color w:val="000000"/>
          <w:sz w:val="28"/>
        </w:rPr>
        <w:t>
      3) 2 - үдеріс - "Е-лицензиялау" МДБ АЖ тұтынушының деректерінде бұзушылықтардың болуына байланысты сұраныс салынатын қызметтен бас тарту туралы хабарламаны қалыптастыру;</w:t>
      </w:r>
      <w:r>
        <w:br/>
      </w:r>
      <w:r>
        <w:rPr>
          <w:rFonts w:ascii="Times New Roman"/>
          <w:b w:val="false"/>
          <w:i w:val="false"/>
          <w:color w:val="000000"/>
          <w:sz w:val="28"/>
        </w:rPr>
        <w:t>
      4) 3 – үдеріс – қызмет берушінің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сұраныс нысанын экранға шығару және тұтынушы деректерін қызмет беруші қызметкерімен енгізу;</w:t>
      </w:r>
      <w:r>
        <w:br/>
      </w:r>
      <w:r>
        <w:rPr>
          <w:rFonts w:ascii="Times New Roman"/>
          <w:b w:val="false"/>
          <w:i w:val="false"/>
          <w:color w:val="000000"/>
          <w:sz w:val="28"/>
        </w:rPr>
        <w:t>
      5) 4 - үдеріс – тұтынушы туралы сұранысты ЭҮШ арқылы ЖТ МДБ/ЗТ МДБ жіберу;</w:t>
      </w:r>
      <w:r>
        <w:br/>
      </w:r>
      <w:r>
        <w:rPr>
          <w:rFonts w:ascii="Times New Roman"/>
          <w:b w:val="false"/>
          <w:i w:val="false"/>
          <w:color w:val="000000"/>
          <w:sz w:val="28"/>
        </w:rPr>
        <w:t>
      6) 2 - шарт – тұтынушының ЖТ МДБ/ЗТ МДБ деректерінің болуын тексеру;</w:t>
      </w:r>
      <w:r>
        <w:br/>
      </w:r>
      <w:r>
        <w:rPr>
          <w:rFonts w:ascii="Times New Roman"/>
          <w:b w:val="false"/>
          <w:i w:val="false"/>
          <w:color w:val="000000"/>
          <w:sz w:val="28"/>
        </w:rPr>
        <w:t>
      7) 5 - үдеріс – тұтынушының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6 - үдеріс – тұтынушымен берілген қағаз нысандағы құжаттардың болуы және қажетті құжаттарды қызмет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9) 7 - үдеріс - "Е-лицензиялау" МДБ АЖ сұранысты тіркеу және "Е-лицензиялау" МДБ АЖ қызмет көрсетуді өңдеу;</w:t>
      </w:r>
      <w:r>
        <w:br/>
      </w:r>
      <w:r>
        <w:rPr>
          <w:rFonts w:ascii="Times New Roman"/>
          <w:b w:val="false"/>
          <w:i w:val="false"/>
          <w:color w:val="000000"/>
          <w:sz w:val="28"/>
        </w:rPr>
        <w:t>
      10) 3 - шарт – қорытынды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11) 8 - үдеріс - "Е-лицензиялау" МДБ АЖ тұтынушының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12) 9 - үдеріс - тұтынушының "Е-лицензиялау" МДБ АЖ қалыптастырылған қызметті көрсету нәтижесін алуы (II, III және IV санат объектілеріне мемлекеттік экологиялық сараптама қорытындысын беру).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Мемлекеттік қызметті қағаз тасымалдағышта алу үшін тұтынушы қағаз тасымалдағыштағы құжаттар пакетін қызмет көрсетушінің кеңсесі арқылы ұсынады.</w:t>
      </w:r>
      <w:r>
        <w:br/>
      </w:r>
      <w:r>
        <w:rPr>
          <w:rFonts w:ascii="Times New Roman"/>
          <w:b w:val="false"/>
          <w:i w:val="false"/>
          <w:color w:val="000000"/>
          <w:sz w:val="28"/>
        </w:rPr>
        <w:t>
</w:t>
      </w:r>
      <w:r>
        <w:rPr>
          <w:rFonts w:ascii="Times New Roman"/>
          <w:b w:val="false"/>
          <w:i w:val="false"/>
          <w:color w:val="000000"/>
          <w:sz w:val="28"/>
        </w:rPr>
        <w:t>
      8. "Е-лицензиялау" веб-порталында сұраныс нысанын толтыру және қызмет көрсетуге жауаптар келтірілген www.elicense.kz.</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көрсету бойынша орындау мәртебесін тексеру тәсілі: ЭҮП-ның "Алынған қызметтер тарихы" бөлімінде, сондай-ақ ЖАО жолыққан кезде.</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 пен кеңесті саll–центрдің: (1414) телефоны бойынша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іс-әрекет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көрсету үдерісіне қатысатын ҚФБ тізбесі:</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"Е-лицензиялау" МДБ АЖ</w:t>
      </w:r>
      <w:r>
        <w:br/>
      </w:r>
      <w:r>
        <w:rPr>
          <w:rFonts w:ascii="Times New Roman"/>
          <w:b w:val="false"/>
          <w:i w:val="false"/>
          <w:color w:val="000000"/>
          <w:sz w:val="28"/>
        </w:rPr>
        <w:t>
      4) ЖТ МДБ/ЗТ МДБ</w:t>
      </w:r>
      <w:r>
        <w:br/>
      </w:r>
      <w:r>
        <w:rPr>
          <w:rFonts w:ascii="Times New Roman"/>
          <w:b w:val="false"/>
          <w:i w:val="false"/>
          <w:color w:val="000000"/>
          <w:sz w:val="28"/>
        </w:rPr>
        <w:t>
      5) қызмет беруші.</w:t>
      </w:r>
      <w:r>
        <w:br/>
      </w:r>
      <w:r>
        <w:rPr>
          <w:rFonts w:ascii="Times New Roman"/>
          <w:b w:val="false"/>
          <w:i w:val="false"/>
          <w:color w:val="000000"/>
          <w:sz w:val="28"/>
        </w:rPr>
        <w:t>
</w:t>
      </w:r>
      <w:r>
        <w:rPr>
          <w:rFonts w:ascii="Times New Roman"/>
          <w:b w:val="false"/>
          <w:i w:val="false"/>
          <w:color w:val="000000"/>
          <w:sz w:val="28"/>
        </w:rPr>
        <w:t>
      12. Әрбір іс-әрекеттің орындалу мерзімін көрсете отырып, іс-әрекеттерінің (рәсімдерінің, функцияларының, операцияларының)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қызметті көрсету нәтижелері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жетiмдiлiк (ақпараттарды және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интернетке немесе ресурсқа қол жеткізу үшін қажетті өзге қондырғыға шығатын компьютердің, ұялы телефонның болуы.</w:t>
      </w:r>
    </w:p>
    <w:bookmarkEnd w:id="8"/>
    <w:bookmarkStart w:name="z26" w:id="9"/>
    <w:p>
      <w:pPr>
        <w:spacing w:after="0"/>
        <w:ind w:left="0"/>
        <w:jc w:val="both"/>
      </w:pPr>
      <w:r>
        <w:rPr>
          <w:rFonts w:ascii="Times New Roman"/>
          <w:b w:val="false"/>
          <w:i w:val="false"/>
          <w:color w:val="000000"/>
          <w:sz w:val="28"/>
        </w:rPr>
        <w:t>
"II, III және IV санат</w:t>
      </w:r>
      <w:r>
        <w:br/>
      </w:r>
      <w:r>
        <w:rPr>
          <w:rFonts w:ascii="Times New Roman"/>
          <w:b w:val="false"/>
          <w:i w:val="false"/>
          <w:color w:val="000000"/>
          <w:sz w:val="28"/>
        </w:rPr>
        <w:t>
объектілеріне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bookmarkStart w:name="z27" w:id="10"/>
    <w:p>
      <w:pPr>
        <w:spacing w:after="0"/>
        <w:ind w:left="0"/>
        <w:jc w:val="both"/>
      </w:pPr>
      <w:r>
        <w:rPr>
          <w:rFonts w:ascii="Times New Roman"/>
          <w:b w:val="false"/>
          <w:i w:val="false"/>
          <w:color w:val="000000"/>
          <w:sz w:val="28"/>
        </w:rPr>
        <w:t>
      1. Кесте. ЭҮП арқылы ҚФБ іс-әрекет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896"/>
        <w:gridCol w:w="2656"/>
        <w:gridCol w:w="3071"/>
        <w:gridCol w:w="2417"/>
      </w:tblGrid>
      <w:tr>
        <w:trPr>
          <w:trHeight w:val="81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 N (жұмыстар барысы, ағыны)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72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рәсімдің, операцияның) атауы және олардың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тұтынушының компьютеріндегі ғаламтор-браузерінде бекіту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деректерін қажетті құжаттарды электрондық түрде бекіте отырып қалыптастырады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үшін (сұранысқа қол қою) ЭЦҚ таңдау</w:t>
            </w:r>
          </w:p>
        </w:tc>
      </w:tr>
      <w:tr>
        <w:trPr>
          <w:trHeight w:val="216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ұйымдастырушылық-өкімдік шешім)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электрондық мемлекеттік қызметті көрсетуден бас тарту туралы хабарламаны қалыптастыру</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54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8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 бар болса;</w:t>
            </w:r>
            <w:r>
              <w:br/>
            </w:r>
            <w:r>
              <w:rPr>
                <w:rFonts w:ascii="Times New Roman"/>
                <w:b w:val="false"/>
                <w:i w:val="false"/>
                <w:color w:val="000000"/>
                <w:sz w:val="20"/>
              </w:rPr>
              <w:t>
</w:t>
            </w:r>
            <w:r>
              <w:rPr>
                <w:rFonts w:ascii="Times New Roman"/>
                <w:b w:val="false"/>
                <w:i w:val="false"/>
                <w:color w:val="000000"/>
                <w:sz w:val="20"/>
              </w:rPr>
              <w:t>3 - егер авторизациялау сәтті өтсе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w:t>
            </w:r>
            <w:r>
              <w:br/>
            </w:r>
            <w:r>
              <w:rPr>
                <w:rFonts w:ascii="Times New Roman"/>
                <w:b w:val="false"/>
                <w:i w:val="false"/>
                <w:color w:val="000000"/>
                <w:sz w:val="20"/>
              </w:rPr>
              <w:t>
</w:t>
            </w:r>
            <w:r>
              <w:rPr>
                <w:rFonts w:ascii="Times New Roman"/>
                <w:b w:val="false"/>
                <w:i w:val="false"/>
                <w:color w:val="000000"/>
                <w:sz w:val="20"/>
              </w:rPr>
              <w:t>8 - егер ЭЦҚ қатесіз болса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775"/>
        <w:gridCol w:w="2775"/>
        <w:gridCol w:w="2775"/>
        <w:gridCol w:w="2860"/>
      </w:tblGrid>
      <w:tr>
        <w:trPr>
          <w:trHeight w:val="27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бас тарту туралы хабарламаны қалыптастырады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ЭЦҚ арқылы куәландыру (қол қою)</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электрондық өтінім құжаттың (тұтынушының сұранысы) тіркеу және "Е-лицензиялау" АЖ-де сұранысты өңдеу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тұтынушының деректерінде бұзушылықтарға байланысты бас тарту туралы хабарламаны қалыптастыру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1665"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сұранысты тіркеу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электрондық мемлекеттік қызмет көрсетуге бас тарту туралы хабарламаны қалыптастыру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5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95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Қорытынды беру үшін тұтынушының негізге және біліктілік талабына сәйкестілігін қызмет берушімен тексеру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both"/>
      </w:pPr>
      <w:r>
        <w:rPr>
          <w:rFonts w:ascii="Times New Roman"/>
          <w:b w:val="false"/>
          <w:i w:val="false"/>
          <w:color w:val="000000"/>
          <w:sz w:val="28"/>
        </w:rPr>
        <w:t>
      2. Кесте. Қызмет беруші арқылы ҚФБ іс-әрекет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3011"/>
        <w:gridCol w:w="2583"/>
        <w:gridCol w:w="3011"/>
        <w:gridCol w:w="2456"/>
      </w:tblGrid>
      <w:tr>
        <w:trPr>
          <w:trHeight w:val="81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 барысы, ағыны)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189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рәсімдердің, операциялардың) атауы және олардың сипаттамалары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бас тарту туралы хабарламаны қалыптастыру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сұрау салуды тексеруге ЗТ МДБ жіберу</w:t>
            </w:r>
          </w:p>
        </w:tc>
      </w:tr>
      <w:tr>
        <w:trPr>
          <w:trHeight w:val="24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ұйымдастырушылық-өкімдік шешім)</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54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70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МДБ АЖ-да қызмет беруші қызметкерінің логині мен паролі деректерінің түпнұсқалығын тексеру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 бар болса;</w:t>
            </w:r>
            <w:r>
              <w:br/>
            </w:r>
            <w:r>
              <w:rPr>
                <w:rFonts w:ascii="Times New Roman"/>
                <w:b w:val="false"/>
                <w:i w:val="false"/>
                <w:color w:val="000000"/>
                <w:sz w:val="20"/>
              </w:rPr>
              <w:t>
</w:t>
            </w:r>
            <w:r>
              <w:rPr>
                <w:rFonts w:ascii="Times New Roman"/>
                <w:b w:val="false"/>
                <w:i w:val="false"/>
                <w:color w:val="000000"/>
                <w:sz w:val="20"/>
              </w:rPr>
              <w:t>6 - егер авторизациялау сәтті өтсе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926"/>
        <w:gridCol w:w="2718"/>
        <w:gridCol w:w="2759"/>
        <w:gridCol w:w="2719"/>
      </w:tblGrid>
      <w:tr>
        <w:trPr>
          <w:trHeight w:val="27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АЖ "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70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бас тарту туралы хабарламаны қалыптастыру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тіркеумен сұраныс нысанын толтыру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сұрау салуды тіркеу және "Е-лицензиялау" МДБ АЖ қызмет көрсетуді өңдеу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тұтынушының деректерінде бұзушылықтардың болуына байланысты бас тарту туралы хабарламаны қалыптастыру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24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арқылы сұранысын тіркеу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54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24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сұраныс бойынша деректер "Е-лицензиялау" МДБ АЖ жоқ болса;</w:t>
            </w:r>
            <w:r>
              <w:br/>
            </w:r>
            <w:r>
              <w:rPr>
                <w:rFonts w:ascii="Times New Roman"/>
                <w:b w:val="false"/>
                <w:i w:val="false"/>
                <w:color w:val="000000"/>
                <w:sz w:val="20"/>
              </w:rPr>
              <w:t>
</w:t>
            </w:r>
            <w:r>
              <w:rPr>
                <w:rFonts w:ascii="Times New Roman"/>
                <w:b w:val="false"/>
                <w:i w:val="false"/>
                <w:color w:val="000000"/>
                <w:sz w:val="20"/>
              </w:rPr>
              <w:t>9 - егер сұраныс бойынша деректер табылса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both"/>
      </w:pPr>
      <w:r>
        <w:rPr>
          <w:rFonts w:ascii="Times New Roman"/>
          <w:b w:val="false"/>
          <w:i w:val="false"/>
          <w:color w:val="000000"/>
          <w:sz w:val="28"/>
        </w:rPr>
        <w:t>
"II, III және IV санат</w:t>
      </w:r>
      <w:r>
        <w:br/>
      </w:r>
      <w:r>
        <w:rPr>
          <w:rFonts w:ascii="Times New Roman"/>
          <w:b w:val="false"/>
          <w:i w:val="false"/>
          <w:color w:val="000000"/>
          <w:sz w:val="28"/>
        </w:rPr>
        <w:t>
объектілеріне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2"/>
    <w:bookmarkStart w:name="z30" w:id="13"/>
    <w:p>
      <w:pPr>
        <w:spacing w:after="0"/>
        <w:ind w:left="0"/>
        <w:jc w:val="left"/>
      </w:pPr>
      <w:r>
        <w:rPr>
          <w:rFonts w:ascii="Times New Roman"/>
          <w:b/>
          <w:i w:val="false"/>
          <w:color w:val="000000"/>
        </w:rPr>
        <w:t xml:space="preserve"> 
ЭҮП арқылы мемлекеттік электрондық қызмет көрсету кезіндегі функционалдық өзара іс-әрекет N 1 диаграммасы</w:t>
      </w:r>
    </w:p>
    <w:bookmarkEnd w:id="13"/>
    <w:p>
      <w:pPr>
        <w:spacing w:after="0"/>
        <w:ind w:left="0"/>
        <w:jc w:val="both"/>
      </w:pPr>
      <w:r>
        <w:drawing>
          <wp:inline distT="0" distB="0" distL="0" distR="0">
            <wp:extent cx="92964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96400" cy="4622800"/>
                    </a:xfrm>
                    <a:prstGeom prst="rect">
                      <a:avLst/>
                    </a:prstGeom>
                  </pic:spPr>
                </pic:pic>
              </a:graphicData>
            </a:graphic>
          </wp:inline>
        </w:drawing>
      </w:r>
    </w:p>
    <w:bookmarkStart w:name="z31" w:id="14"/>
    <w:p>
      <w:pPr>
        <w:spacing w:after="0"/>
        <w:ind w:left="0"/>
        <w:jc w:val="left"/>
      </w:pPr>
      <w:r>
        <w:rPr>
          <w:rFonts w:ascii="Times New Roman"/>
          <w:b/>
          <w:i w:val="false"/>
          <w:color w:val="000000"/>
        </w:rPr>
        <w:t xml:space="preserve"> 
Қызмет беруші арқылы мемлекеттік электрондық қызмет көрсету кезіндегі функционалдық өзара іс-қимыл N 2 диаграммасы</w:t>
      </w:r>
    </w:p>
    <w:bookmarkEnd w:id="14"/>
    <w:p>
      <w:pPr>
        <w:spacing w:after="0"/>
        <w:ind w:left="0"/>
        <w:jc w:val="both"/>
      </w:pPr>
      <w:r>
        <w:drawing>
          <wp:inline distT="0" distB="0" distL="0" distR="0">
            <wp:extent cx="93091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09100" cy="4648200"/>
                    </a:xfrm>
                    <a:prstGeom prst="rect">
                      <a:avLst/>
                    </a:prstGeom>
                  </pic:spPr>
                </pic:pic>
              </a:graphicData>
            </a:graphic>
          </wp:inline>
        </w:drawing>
      </w:r>
    </w:p>
    <w:p>
      <w:pPr>
        <w:spacing w:after="0"/>
        <w:ind w:left="0"/>
        <w:jc w:val="both"/>
      </w:pPr>
      <w:r>
        <w:drawing>
          <wp:inline distT="0" distB="0" distL="0" distR="0">
            <wp:extent cx="61214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61341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"II, III және IV санат</w:t>
      </w:r>
      <w:r>
        <w:br/>
      </w:r>
      <w:r>
        <w:rPr>
          <w:rFonts w:ascii="Times New Roman"/>
          <w:b w:val="false"/>
          <w:i w:val="false"/>
          <w:color w:val="000000"/>
          <w:sz w:val="28"/>
        </w:rPr>
        <w:t>
объектілеріне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қызметтің "сапалылық" және "қол жетімділік" көрсеткіштерін анықтауға арналған сауалнама түрі</w:t>
      </w:r>
      <w:r>
        <w:br/>
      </w:r>
      <w:r>
        <w:rPr>
          <w:rFonts w:ascii="Times New Roman"/>
          <w:b/>
          <w:i w:val="false"/>
          <w:color w:val="000000"/>
        </w:rPr>
        <w:t>
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