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2a74" w14:textId="aad2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N 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V шақырылған XV сессиясының 2013 жылғы 20 ақпандағы N 138 шешімі. Қарағанды облысының Әділет департаментінде 2013 жылғы 14 наурызда № 2230 болып тіркелді. Күші жойылды - Қарағанды қалалық мәслихатының 2024 жылғы 3 шілдедегі № 165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03.07.2024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Қарағанды қалалық мәслихатының 2012 жылғы 16 сәуірдегі "Қарағанды қаласының тұрғындарына тұрғын үй көмегін көрсету Ережесін бекіту туралы" N 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8-1-154 болып тіркелген, 2012 жылғы 24 мамырдағы N 064 (970) "Взгляд на события"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шешіммен бекiтiлген Қарағанды қаласының тұрғындарына тұрғын үй көмегiн көрсету </w:t>
      </w:r>
      <w:r>
        <w:rPr>
          <w:rFonts w:ascii="Times New Roman"/>
          <w:b w:val="false"/>
          <w:i w:val="false"/>
          <w:color w:val="000000"/>
          <w:sz w:val="28"/>
        </w:rPr>
        <w:t>Ережесiнде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Тұрғын үй көмегі Қарағанды қаласында тұрақты тұратын, осы тұрғын үйде тіркелген отбасыларға (азаматтарға), егер тұрғын үйді (тұрғын ғимаратты) күтіп-ұстауға, коммуналдық қызметтерді тұтынуға, телекоммуникация желісіне қосылған телефонға абоненттiк төлемақының өсуі бөлігінде байланыс қызметіне, жергілікті атқарушы орган жеке тұрғын үй қорынан жалға алған тұрғын үй-жайды пайдаланғаны үшін жалға алу төлемақысына өтемақылық шаралармен қамтамасыз етілетін тұрғын үй ауданы нормасының шегінде, бірақ нақты пайдаланатын жалпы ауданнан, және тұрғын үйді (тұрғын ғимаратты) күтіп-ұстауға және коммуналдық қызметтерді тұтыну, байланыс қызметтері, сондай-ақ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шығындар нормативтерінен көп емес, осы мақсаттарға шекті-жол берілетін шығыстар үлесінен асатын болса беріледі.</w:t>
      </w:r>
    </w:p>
    <w:p>
      <w:pPr>
        <w:spacing w:after="0"/>
        <w:ind w:left="0"/>
        <w:jc w:val="both"/>
      </w:pPr>
      <w:r>
        <w:rPr>
          <w:rFonts w:ascii="Times New Roman"/>
          <w:b w:val="false"/>
          <w:i w:val="false"/>
          <w:color w:val="000000"/>
          <w:sz w:val="28"/>
        </w:rPr>
        <w:t>
      Шекті-жол берілген шығыстар үлесі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үшін отбасының (азаматтың) жиынтық табысының 8 пайызы мөлшерінде, өзге санаттардағы азаматтар үшін отбасының (азаматтың) жиынтық табысының 10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"13. Тұрғын үй көмегі өтініш берген айдан бастап, табыстар және осы тұрғын үйде отбасы құрамының тіркелуі жөніндегі мәліметтерді тоқсан сайын ұсынумен 1 жыл мерзімге тағайындалады.";</w:t>
      </w:r>
    </w:p>
    <w:bookmarkStart w:name="z8" w:id="3"/>
    <w:p>
      <w:pPr>
        <w:spacing w:after="0"/>
        <w:ind w:left="0"/>
        <w:jc w:val="both"/>
      </w:pPr>
      <w:r>
        <w:rPr>
          <w:rFonts w:ascii="Times New Roman"/>
          <w:b w:val="false"/>
          <w:i w:val="false"/>
          <w:color w:val="000000"/>
          <w:sz w:val="28"/>
        </w:rPr>
        <w:t xml:space="preserve">
      17 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w:t>
      </w:r>
    </w:p>
    <w:bookmarkEnd w:id="3"/>
    <w:p>
      <w:pPr>
        <w:spacing w:after="0"/>
        <w:ind w:left="0"/>
        <w:jc w:val="both"/>
      </w:pPr>
      <w:r>
        <w:rPr>
          <w:rFonts w:ascii="Times New Roman"/>
          <w:b w:val="false"/>
          <w:i w:val="false"/>
          <w:color w:val="000000"/>
          <w:sz w:val="28"/>
        </w:rPr>
        <w:t xml:space="preserve">
      "4) отбасының табыстарын растайтын құжаттар (жұмыссыздар жұмыссыз ретінде тіркеуі туралы уәкілетті органнан анықтама, үш жасқа дейінгі бала күтімімен айналысатын аналар кәсіпкерлік туралы салық органынан анықтама ұсынады). Тұрғын үй көмегін алуға үміткер отбасының (азаматтың) жиынтық табысының есептелу тәртібі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Республикасының Құрылыс және тұрғын үй-коммуналдық шаруашылық iстерi агенттiгi Төрағасының 2011 жылғы 5 желтоқсандағы N 471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N 7412 болып тiркелген) белгіленген;";</w:t>
      </w:r>
    </w:p>
    <w:bookmarkStart w:name="z9" w:id="4"/>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мазмұндалсын:</w:t>
      </w:r>
    </w:p>
    <w:bookmarkEnd w:id="4"/>
    <w:p>
      <w:pPr>
        <w:spacing w:after="0"/>
        <w:ind w:left="0"/>
        <w:jc w:val="both"/>
      </w:pPr>
      <w:r>
        <w:rPr>
          <w:rFonts w:ascii="Times New Roman"/>
          <w:b w:val="false"/>
          <w:i w:val="false"/>
          <w:color w:val="000000"/>
          <w:sz w:val="28"/>
        </w:rPr>
        <w:t>
      "7) коммуналдық қызметтерді пайдалану жайлы шоттар, үйдің жалпы аумағының өлшемін растайтын техникалық төлқұжат, көлемдік немесе баллонды газды алуға есеп шот (түбіртек, анықтама), қатты отын алуға шот (анықтамалар, жүкқұжаттар, шот-фактуралар);";</w:t>
      </w:r>
    </w:p>
    <w:bookmarkStart w:name="z10" w:id="5"/>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мазмұндалсын:</w:t>
      </w:r>
    </w:p>
    <w:bookmarkEnd w:id="5"/>
    <w:p>
      <w:pPr>
        <w:spacing w:after="0"/>
        <w:ind w:left="0"/>
        <w:jc w:val="both"/>
      </w:pPr>
      <w:r>
        <w:rPr>
          <w:rFonts w:ascii="Times New Roman"/>
          <w:b w:val="false"/>
          <w:i w:val="false"/>
          <w:color w:val="000000"/>
          <w:sz w:val="28"/>
        </w:rPr>
        <w:t>
      "10)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құнының түбіртек-шоты;";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"21. Тұрғын үй көмегінің көлемі тұрғын үйді (тұрғын ғимаратты) күтіп-ұстауға, коммуналдық қызметтерге, жергілікті атқарушы орган жеке тұрғын үй қорынан жалға алынған тұрғын үйді пайдаланғаны үшін жалға алу ақысының және телекоммуникация қызметін көрсетуге абоненттiк төлемақы тарифтерінің өсуі бөлігінде байланыс қызметінің,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құнының шығындарына нақты есептелген төлемнен аса алмайды.";</w:t>
      </w:r>
    </w:p>
    <w:bookmarkStart w:name="z13" w:id="6"/>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алынып тасталсын.</w:t>
      </w:r>
    </w:p>
    <w:bookmarkEnd w:id="6"/>
    <w:bookmarkStart w:name="z14" w:id="7"/>
    <w:p>
      <w:pPr>
        <w:spacing w:after="0"/>
        <w:ind w:left="0"/>
        <w:jc w:val="both"/>
      </w:pPr>
      <w:r>
        <w:rPr>
          <w:rFonts w:ascii="Times New Roman"/>
          <w:b w:val="false"/>
          <w:i w:val="false"/>
          <w:color w:val="000000"/>
          <w:sz w:val="28"/>
        </w:rPr>
        <w:t>
      2.Осы шешімнің орындалуын бақылау еңбек, әлеуметтік саланы дамыту және халықты әлеуметтік қорғау мәселелері жөніндегі тұрақты комиссияға жүктелсін (төрағасы Жанділ Ахуанұлы Мұқтаров).</w:t>
      </w:r>
    </w:p>
    <w:bookmarkEnd w:id="7"/>
    <w:bookmarkStart w:name="z15" w:id="8"/>
    <w:p>
      <w:pPr>
        <w:spacing w:after="0"/>
        <w:ind w:left="0"/>
        <w:jc w:val="both"/>
      </w:pPr>
      <w:r>
        <w:rPr>
          <w:rFonts w:ascii="Times New Roman"/>
          <w:b w:val="false"/>
          <w:i w:val="false"/>
          <w:color w:val="000000"/>
          <w:sz w:val="28"/>
        </w:rPr>
        <w:t xml:space="preserve">
      3. Осы шешім, 2012 жылғы 1 шiлдеден бастап қолданысқа енгiзiлетiн және 2014 жылғы 1 қаңтарға дейiн қолданыста болатын,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бөлігінде Ереженің </w:t>
      </w:r>
      <w:r>
        <w:rPr>
          <w:rFonts w:ascii="Times New Roman"/>
          <w:b w:val="false"/>
          <w:i w:val="false"/>
          <w:color w:val="000000"/>
          <w:sz w:val="28"/>
        </w:rPr>
        <w:t>1 тармағының</w:t>
      </w:r>
      <w:r>
        <w:rPr>
          <w:rFonts w:ascii="Times New Roman"/>
          <w:b w:val="false"/>
          <w:i w:val="false"/>
          <w:color w:val="000000"/>
          <w:sz w:val="28"/>
        </w:rPr>
        <w:t xml:space="preserve"> бесінші абзацын, </w:t>
      </w:r>
      <w:r>
        <w:rPr>
          <w:rFonts w:ascii="Times New Roman"/>
          <w:b w:val="false"/>
          <w:i w:val="false"/>
          <w:color w:val="000000"/>
          <w:sz w:val="28"/>
        </w:rPr>
        <w:t>3 тармағын</w:t>
      </w:r>
      <w:r>
        <w:rPr>
          <w:rFonts w:ascii="Times New Roman"/>
          <w:b w:val="false"/>
          <w:i w:val="false"/>
          <w:color w:val="000000"/>
          <w:sz w:val="28"/>
        </w:rPr>
        <w:t xml:space="preserve">, 17 тармағының </w:t>
      </w:r>
      <w:r>
        <w:rPr>
          <w:rFonts w:ascii="Times New Roman"/>
          <w:b w:val="false"/>
          <w:i w:val="false"/>
          <w:color w:val="000000"/>
          <w:sz w:val="28"/>
        </w:rPr>
        <w:t>10) тармақшасын</w:t>
      </w:r>
      <w:r>
        <w:rPr>
          <w:rFonts w:ascii="Times New Roman"/>
          <w:b w:val="false"/>
          <w:i w:val="false"/>
          <w:color w:val="000000"/>
          <w:sz w:val="28"/>
        </w:rPr>
        <w:t xml:space="preserve">, </w:t>
      </w:r>
      <w:r>
        <w:rPr>
          <w:rFonts w:ascii="Times New Roman"/>
          <w:b w:val="false"/>
          <w:i w:val="false"/>
          <w:color w:val="000000"/>
          <w:sz w:val="28"/>
        </w:rPr>
        <w:t>20 тармағын</w:t>
      </w:r>
      <w:r>
        <w:rPr>
          <w:rFonts w:ascii="Times New Roman"/>
          <w:b w:val="false"/>
          <w:i w:val="false"/>
          <w:color w:val="000000"/>
          <w:sz w:val="28"/>
        </w:rPr>
        <w:t xml:space="preserve">, </w:t>
      </w:r>
      <w:r>
        <w:rPr>
          <w:rFonts w:ascii="Times New Roman"/>
          <w:b w:val="false"/>
          <w:i w:val="false"/>
          <w:color w:val="000000"/>
          <w:sz w:val="28"/>
        </w:rPr>
        <w:t>21 тармағын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Қарағанды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мәслихатының кезекті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ХV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Бадина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Оспанов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жұмыспен қамту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Ысқақов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20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