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532c" w14:textId="b6c5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2013 жылғы 7 наурыздағы N 10/1 қаулысы. Қарағанды облысының Әділет департаментінде 2013 жылғы 12 сәуірде N 2305 болып тіркелді. Күші жойылды - Қарағанды облысы Теміртау қаласы әкімдігінің 2013 жылғы 2 мамырдағы N 18/23 қаулысымен</w:t>
      </w:r>
    </w:p>
    <w:p>
      <w:pPr>
        <w:spacing w:after="0"/>
        <w:ind w:left="0"/>
        <w:jc w:val="both"/>
      </w:pPr>
      <w:r>
        <w:rPr>
          <w:rFonts w:ascii="Times New Roman"/>
          <w:b w:val="false"/>
          <w:i w:val="false"/>
          <w:color w:val="ff0000"/>
          <w:sz w:val="28"/>
        </w:rPr>
        <w:t>      Ескерту. Күші жойылды - Қарағанды облысы Теміртау қаласы әкімдігінің 02.05.2013 N 18/23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Теміртау қаласы әкімінің орынбасары Гүлмира Нұрмұқанқызы Күсеноваға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Н. Сұлтанов</w:t>
      </w:r>
    </w:p>
    <w:bookmarkStart w:name="z5" w:id="1"/>
    <w:p>
      <w:pPr>
        <w:spacing w:after="0"/>
        <w:ind w:left="0"/>
        <w:jc w:val="both"/>
      </w:pPr>
      <w:r>
        <w:rPr>
          <w:rFonts w:ascii="Times New Roman"/>
          <w:b w:val="false"/>
          <w:i w:val="false"/>
          <w:color w:val="000000"/>
          <w:sz w:val="28"/>
        </w:rPr>
        <w:t>
Теміртау қаласы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N 10/1 қаулысымен бекітілген</w:t>
      </w:r>
    </w:p>
    <w:bookmarkEnd w:id="1"/>
    <w:bookmarkStart w:name="z6" w:id="2"/>
    <w:p>
      <w:pPr>
        <w:spacing w:after="0"/>
        <w:ind w:left="0"/>
        <w:jc w:val="left"/>
      </w:pPr>
      <w:r>
        <w:rPr>
          <w:rFonts w:ascii="Times New Roman"/>
          <w:b/>
          <w:i w:val="false"/>
          <w:color w:val="000000"/>
        </w:rPr>
        <w:t xml:space="preserve"> 
"Облыстық және аудандық маңызы бар жалпы пайдаланымдағы,сондай-ақ елді мекендердегі</w:t>
      </w:r>
      <w:r>
        <w:br/>
      </w:r>
      <w:r>
        <w:rPr>
          <w:rFonts w:ascii="Times New Roman"/>
          <w:b/>
          <w:i w:val="false"/>
          <w:color w:val="000000"/>
        </w:rPr>
        <w:t>
автомобиль жолдарының жолақбөлігінде сыртқы</w:t>
      </w:r>
      <w:r>
        <w:br/>
      </w:r>
      <w:r>
        <w:rPr>
          <w:rFonts w:ascii="Times New Roman"/>
          <w:b/>
          <w:i w:val="false"/>
          <w:color w:val="000000"/>
        </w:rPr>
        <w:t>
(көрнекі) жарнама орналастыруға рұқсат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w:t>
      </w:r>
      <w:r>
        <w:br/>
      </w:r>
      <w:r>
        <w:rPr>
          <w:rFonts w:ascii="Times New Roman"/>
          <w:b w:val="false"/>
          <w:i w:val="false"/>
          <w:color w:val="000000"/>
          <w:sz w:val="28"/>
        </w:rPr>
        <w:t>
бөлігінде сыртқы (көрнекі) жарнама орналастыруға рұқсат беру"</w:t>
      </w:r>
      <w:r>
        <w:br/>
      </w:r>
      <w:r>
        <w:rPr>
          <w:rFonts w:ascii="Times New Roman"/>
          <w:b w:val="false"/>
          <w:i w:val="false"/>
          <w:color w:val="000000"/>
          <w:sz w:val="28"/>
        </w:rPr>
        <w:t>
мемлекеттік қызмет көрсету регламенті (бұдан әрі – Регламент) Қазақстан Республикасының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сондай-ақ Қазақстан Республикасы Үкіметінің 2012 жылғы 16 қазандағы N 1315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N 845 және "Жеке және заңды тұлғаларға көрсетілетін мемлекеттік қызметтердің тізілімін бекіту туралы" 2010 жылғы 20 шілдедегі N 745 қаулыларына өзгерістер мен толықтырулар енгізу туралы"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келесі түсініктер қолданылады:</w:t>
      </w:r>
      <w:r>
        <w:br/>
      </w:r>
      <w:r>
        <w:rPr>
          <w:rFonts w:ascii="Times New Roman"/>
          <w:b w:val="false"/>
          <w:i w:val="false"/>
          <w:color w:val="000000"/>
          <w:sz w:val="28"/>
        </w:rPr>
        <w:t>
      1) регламент - мемлекеттік қызмет стандарттарын сақтауды қамтамасыз ету талаптарын белгілейтін және жергілікті атқарушы органдардың, олардың ведомстволық бағыныстағы ұйымдарының, лауазымды тұлғалардың, сондай-ақ жеке және заңды тұлғалардың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бойынша қызмет тәртібін айқындайтын нормативтік құқықтық акт;</w:t>
      </w:r>
      <w:r>
        <w:br/>
      </w:r>
      <w:r>
        <w:rPr>
          <w:rFonts w:ascii="Times New Roman"/>
          <w:b w:val="false"/>
          <w:i w:val="false"/>
          <w:color w:val="000000"/>
          <w:sz w:val="28"/>
        </w:rPr>
        <w:t>
      2)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xml:space="preserve">
      3) тұтынушы - мемлекеттік қызметке жүгінген жеке және заңды тұлғалар. </w:t>
      </w:r>
      <w:r>
        <w:br/>
      </w:r>
      <w:r>
        <w:rPr>
          <w:rFonts w:ascii="Times New Roman"/>
          <w:b w:val="false"/>
          <w:i w:val="false"/>
          <w:color w:val="000000"/>
          <w:sz w:val="28"/>
        </w:rPr>
        <w:t>
</w:t>
      </w:r>
      <w:r>
        <w:rPr>
          <w:rFonts w:ascii="Times New Roman"/>
          <w:b w:val="false"/>
          <w:i w:val="false"/>
          <w:color w:val="000000"/>
          <w:sz w:val="28"/>
        </w:rPr>
        <w:t>
      3.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қызметті (бұдан әрі - мемлекеттік қызмет) "Теміртау қаласының тұрғын үй-коммуналдық шаруашылығы, жолаушылар көлігі және автомобиль жолдары" мемлекеттік мекемесі, балама негізде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тұрғылықты жері бойынша халыққа қызмет көрсету орталықтары (бұдан әрi – Орталық)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17 шілдедегі "Автомобиль жолдары туралы" Заңының 10-бабы 1-тармағы </w:t>
      </w:r>
      <w:r>
        <w:rPr>
          <w:rFonts w:ascii="Times New Roman"/>
          <w:b w:val="false"/>
          <w:i w:val="false"/>
          <w:color w:val="000000"/>
          <w:sz w:val="28"/>
        </w:rPr>
        <w:t>2)-тармақшасының</w:t>
      </w:r>
      <w:r>
        <w:rPr>
          <w:rFonts w:ascii="Times New Roman"/>
          <w:b w:val="false"/>
          <w:i w:val="false"/>
          <w:color w:val="000000"/>
          <w:sz w:val="28"/>
        </w:rPr>
        <w:t>, Қазақстан Республикасының 2003 жылғы 19 желтоқсандағы "Жарнама туралы" Заңының 11-бабы 2-тармағының </w:t>
      </w:r>
      <w:r>
        <w:rPr>
          <w:rFonts w:ascii="Times New Roman"/>
          <w:b w:val="false"/>
          <w:i w:val="false"/>
          <w:color w:val="000000"/>
          <w:sz w:val="28"/>
        </w:rPr>
        <w:t>1-1) тармақшасының</w:t>
      </w:r>
      <w:r>
        <w:rPr>
          <w:rFonts w:ascii="Times New Roman"/>
          <w:b w:val="false"/>
          <w:i w:val="false"/>
          <w:color w:val="000000"/>
          <w:sz w:val="28"/>
        </w:rPr>
        <w:t>, Қазақстан Республикасының 2007 жылғы 12 қаңтардағы "Жеке және заңды тұлғалардың өтініштерін қарау тәртібі туралы" Заңының </w:t>
      </w:r>
      <w:r>
        <w:rPr>
          <w:rFonts w:ascii="Times New Roman"/>
          <w:b w:val="false"/>
          <w:i w:val="false"/>
          <w:color w:val="000000"/>
          <w:sz w:val="28"/>
        </w:rPr>
        <w:t>7-бабы</w:t>
      </w:r>
      <w:r>
        <w:rPr>
          <w:rFonts w:ascii="Times New Roman"/>
          <w:b w:val="false"/>
          <w:i w:val="false"/>
          <w:color w:val="000000"/>
          <w:sz w:val="28"/>
        </w:rPr>
        <w:t>, Қазақстан Республикасы Үкіметінің 1998 жылғы 5 қыркүйектегі N 845 "Жол шаруашылығын құқықтық қамтамасыз етуді жетілдіру туралы" Қаулысымен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 xml:space="preserve"> және Қазақстан Республикасы Үкіметінің 2008 жылғы 7 ақпандағы N 121 "Елді мекендерде сыртқы (көрнекі) жарнама объектілерін орналастыру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8. Мемлекеттік қызмет көрсету мәселелері, мемлекеттік қызмет көрсету барысы туралы ақпаратты Орталықтан немесе жұмыс істеу кестесі мен мекенжайы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уәкілетті органға өтініш берген жағдайда:</w:t>
      </w:r>
      <w:r>
        <w:br/>
      </w:r>
      <w:r>
        <w:rPr>
          <w:rFonts w:ascii="Times New Roman"/>
          <w:b w:val="false"/>
          <w:i w:val="false"/>
          <w:color w:val="000000"/>
          <w:sz w:val="28"/>
        </w:rPr>
        <w:t>
      өтініш берілген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 жазбаша дәлелді рұқсат беруден бас тарту туралы жауап беріледі;</w:t>
      </w:r>
      <w:r>
        <w:br/>
      </w:r>
      <w:r>
        <w:rPr>
          <w:rFonts w:ascii="Times New Roman"/>
          <w:b w:val="false"/>
          <w:i w:val="false"/>
          <w:color w:val="000000"/>
          <w:sz w:val="28"/>
        </w:rPr>
        <w:t>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қажетті құжаттарды өтінішпен бірге тапсыру кезінде кезекте тұрудың рұқсат етілген ең ұзақ уақыты 20 минуттан аспайды;</w:t>
      </w:r>
      <w:r>
        <w:br/>
      </w:r>
      <w:r>
        <w:rPr>
          <w:rFonts w:ascii="Times New Roman"/>
          <w:b w:val="false"/>
          <w:i w:val="false"/>
          <w:color w:val="000000"/>
          <w:sz w:val="28"/>
        </w:rPr>
        <w:t>
      паспортты алу кезінде кезекте тұрудың рұқсат етілген ең ұзақ уақыты 20 минуттан аспайды;</w:t>
      </w:r>
      <w:r>
        <w:br/>
      </w:r>
      <w:r>
        <w:rPr>
          <w:rFonts w:ascii="Times New Roman"/>
          <w:b w:val="false"/>
          <w:i w:val="false"/>
          <w:color w:val="000000"/>
          <w:sz w:val="28"/>
        </w:rPr>
        <w:t>
      2)тұтынушы Орталыққа өтініш берген жағдайда:</w:t>
      </w:r>
      <w:r>
        <w:br/>
      </w:r>
      <w:r>
        <w:rPr>
          <w:rFonts w:ascii="Times New Roman"/>
          <w:b w:val="false"/>
          <w:i w:val="false"/>
          <w:color w:val="000000"/>
          <w:sz w:val="28"/>
        </w:rPr>
        <w:t>
      паспортты немесе рұқсат беру бес жұмыс күні ішінде жүзеге асырылады (2 күн құжаттарды уәкілетті органға жеткізу және 2 күн орындалған құжаттарды Орталыққа жеткізу күндерi мемлекеттiк қызметті көрсету мерзiмiне кiрмейдi);</w:t>
      </w:r>
      <w:r>
        <w:br/>
      </w:r>
      <w:r>
        <w:rPr>
          <w:rFonts w:ascii="Times New Roman"/>
          <w:b w:val="false"/>
          <w:i w:val="false"/>
          <w:color w:val="000000"/>
          <w:sz w:val="28"/>
        </w:rPr>
        <w:t>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қажетті құжаттарды өтінішпен бірге тапсыру кезінде кезекте тұрудың рұқсат етiлген ең ұзақ уақыты 20 минуттан аспайды;</w:t>
      </w:r>
      <w:r>
        <w:br/>
      </w:r>
      <w:r>
        <w:rPr>
          <w:rFonts w:ascii="Times New Roman"/>
          <w:b w:val="false"/>
          <w:i w:val="false"/>
          <w:color w:val="000000"/>
          <w:sz w:val="28"/>
        </w:rPr>
        <w:t>
      паспортты алу кезінде кезек күтудің рұқсат етiлген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10.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мемлекеттiк қызмет алу үшiн мемлекеттiк қызмет алушы мынадай құжаттарды ұсынады: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түстік шешімі және өлшемдері бар объектінің эскизін.</w:t>
      </w:r>
      <w:r>
        <w:br/>
      </w:r>
      <w:r>
        <w:rPr>
          <w:rFonts w:ascii="Times New Roman"/>
          <w:b w:val="false"/>
          <w:i w:val="false"/>
          <w:color w:val="000000"/>
          <w:sz w:val="28"/>
        </w:rPr>
        <w:t>
      Елді мекендерде сыртқы (көрнекі) жарнама орналастыруға мемлекеттік қызмет алу үшін мемлекеттік қызмет алушы мынадай құжаттарды ұсынады:</w:t>
      </w:r>
      <w:r>
        <w:br/>
      </w:r>
      <w:r>
        <w:rPr>
          <w:rFonts w:ascii="Times New Roman"/>
          <w:b w:val="false"/>
          <w:i w:val="false"/>
          <w:color w:val="000000"/>
          <w:sz w:val="28"/>
        </w:rPr>
        <w:t>
      мыналарды көрсете отырып, еркін нысандағы жазбаша өтініш:</w:t>
      </w:r>
      <w:r>
        <w:br/>
      </w:r>
      <w:r>
        <w:rPr>
          <w:rFonts w:ascii="Times New Roman"/>
          <w:b w:val="false"/>
          <w:i w:val="false"/>
          <w:color w:val="000000"/>
          <w:sz w:val="28"/>
        </w:rPr>
        <w:t>
      жеке тұлғалар үшін - өтініш берушінің тегі, аты, әкесінің аты, пошталық мекенжайы (телефоны, факсы – болған жағдайда), жеке сәйкестендіру нөмірі (ЖСН);</w:t>
      </w:r>
      <w:r>
        <w:br/>
      </w:r>
      <w:r>
        <w:rPr>
          <w:rFonts w:ascii="Times New Roman"/>
          <w:b w:val="false"/>
          <w:i w:val="false"/>
          <w:color w:val="000000"/>
          <w:sz w:val="28"/>
        </w:rPr>
        <w:t>
      заңды тұлғалар үшін – ұйымның атауы, заңды тұлғаны мемлекеттік тіркеу туралы мәліметтер, басшының тегі, аты, әкесінің аты, пошталық мекенжайы (телефоны, факсы – болған жағдайда), бизнес - сәйкестендіру нөмірін (БСН);</w:t>
      </w:r>
      <w:r>
        <w:br/>
      </w:r>
      <w:r>
        <w:rPr>
          <w:rFonts w:ascii="Times New Roman"/>
          <w:b w:val="false"/>
          <w:i w:val="false"/>
          <w:color w:val="000000"/>
          <w:sz w:val="28"/>
        </w:rPr>
        <w:t>
      сыртқы (көрнекі) жарнама объектісінің мақсаты мен негізгі параметрлерін;</w:t>
      </w:r>
      <w:r>
        <w:br/>
      </w:r>
      <w:r>
        <w:rPr>
          <w:rFonts w:ascii="Times New Roman"/>
          <w:b w:val="false"/>
          <w:i w:val="false"/>
          <w:color w:val="000000"/>
          <w:sz w:val="28"/>
        </w:rPr>
        <w:t>
      өтініш берушінің сыртқы (көрнекі) жарнама объектісін орналастыру орнын негіздеу арқылы оның болжамды орналасқан жерінің мекенжайын;</w:t>
      </w:r>
      <w:r>
        <w:br/>
      </w:r>
      <w:r>
        <w:rPr>
          <w:rFonts w:ascii="Times New Roman"/>
          <w:b w:val="false"/>
          <w:i w:val="false"/>
          <w:color w:val="000000"/>
          <w:sz w:val="28"/>
        </w:rPr>
        <w:t>
      сыртқы (көрнекі) жарнама объектісін орналастыру ұсынылатын жер учаскесіне немесе объектісіне құқық белгілейтін құжаттың немесе кондоминиум объектілерін басқару органдары немесе өтініш берушінің өзге де заттық құқықтарға ие адамдардың сыртқы (көрнекі) жарнама объектісін орналастыру ұсынылатын объектісінің меншік иесімен (меншік иелерімен) бекітілген сыртқы (көрнекі) жарнама объектісін орналастыру туралы шарттың нотариалдық куәландырылған көшірмесін;</w:t>
      </w:r>
      <w:r>
        <w:br/>
      </w:r>
      <w:r>
        <w:rPr>
          <w:rFonts w:ascii="Times New Roman"/>
          <w:b w:val="false"/>
          <w:i w:val="false"/>
          <w:color w:val="000000"/>
          <w:sz w:val="28"/>
        </w:rPr>
        <w:t>
      сыртқы (көрнекі) жарнама объектісін орналастыру ұсынылатын объектінің сыртқы (көрнекі) жарнама объектісінің күндізгі және түнгі бейнеленуін құрайтын эскиз, сыртқы (көрнекі) жарнама объектісінің жұмыс істеуін инженерлік қамтамасыз ету бойынша шешімдерін.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Орталыққа немесе уәкілетті органға ұсынады; </w:t>
      </w:r>
      <w:r>
        <w:br/>
      </w:r>
      <w:r>
        <w:rPr>
          <w:rFonts w:ascii="Times New Roman"/>
          <w:b w:val="false"/>
          <w:i w:val="false"/>
          <w:color w:val="000000"/>
          <w:sz w:val="28"/>
        </w:rPr>
        <w:t>
      2) Орталық өтінішті тіркейді, тұтынушыға құжаттарды қабылдағаны жөнінде тіркеу талонын береді және құжаттарды уәкілетті органға береді;</w:t>
      </w:r>
      <w:r>
        <w:br/>
      </w:r>
      <w:r>
        <w:rPr>
          <w:rFonts w:ascii="Times New Roman"/>
          <w:b w:val="false"/>
          <w:i w:val="false"/>
          <w:color w:val="000000"/>
          <w:sz w:val="28"/>
        </w:rPr>
        <w:t>
      3) уәкілетті орган Орталықтан немесе тікелей өтініш берген жағдайда тұтынушыдан түскен өтінішті қоса берілген құжаттарымен бірге тіркейді, тұтынушымен ұсынылған құжаттардың толықтығын тексереді, тұтынушыға рұқсат немесе паспорт ресімдейді, мемлекеттік қызмет көрсету нәтижесін Орталыққа жібереді немесе уәкілетті органға өтініш берген жағдайда тұтынушыға береді;</w:t>
      </w:r>
      <w:r>
        <w:br/>
      </w:r>
      <w:r>
        <w:rPr>
          <w:rFonts w:ascii="Times New Roman"/>
          <w:b w:val="false"/>
          <w:i w:val="false"/>
          <w:color w:val="000000"/>
          <w:sz w:val="28"/>
        </w:rPr>
        <w:t>
      4) Орталық тұтынушыға дайын құжат – рұқсат немесе паспорт береді.</w:t>
      </w:r>
    </w:p>
    <w:bookmarkEnd w:id="6"/>
    <w:bookmarkStart w:name="z20" w:id="7"/>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тәртібінің сипаттамасы</w:t>
      </w:r>
    </w:p>
    <w:bookmarkEnd w:id="7"/>
    <w:bookmarkStart w:name="z21" w:id="8"/>
    <w:p>
      <w:pPr>
        <w:spacing w:after="0"/>
        <w:ind w:left="0"/>
        <w:jc w:val="both"/>
      </w:pPr>
      <w:r>
        <w:rPr>
          <w:rFonts w:ascii="Times New Roman"/>
          <w:b w:val="false"/>
          <w:i w:val="false"/>
          <w:color w:val="000000"/>
          <w:sz w:val="28"/>
        </w:rPr>
        <w:t>
      12. Мемлекеттік қызмет көрсетуге өтініш уәкілетті органға немесе Орталыққа еркін нысанда ұсынылады.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уәкілетті органға немесе Орталыққа тапсырған жағдайда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салынған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уәкілетті органның лауазымды тұлғасының немесе Орталық қызметкерінің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органда және Орталықта мемлекеттік қызмет алушыға мемлекеттік қызмет көрсетудің нәтижесін беру қолхат негізінде, онда көрсетілген мерзімде, жеке басын куәландыратын құжатын немесе сенімхатты ұсынған және өзі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белгіленген талаптарға сәйкес келмеуі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(ары қарай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әрекеттердің реттілігі мен өзара әрекеттесуінің және ҚФБ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Әкімшілік әрекеттердің логикалық реттілігінің өзара байланысын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8"/>
    <w:bookmarkStart w:name="z28" w:id="9"/>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9"/>
    <w:bookmarkStart w:name="z29" w:id="10"/>
    <w:p>
      <w:pPr>
        <w:spacing w:after="0"/>
        <w:ind w:left="0"/>
        <w:jc w:val="both"/>
      </w:pPr>
      <w:r>
        <w:rPr>
          <w:rFonts w:ascii="Times New Roman"/>
          <w:b w:val="false"/>
          <w:i w:val="false"/>
          <w:color w:val="000000"/>
          <w:sz w:val="28"/>
        </w:rPr>
        <w:t>
      19. Уәкілетті органның басшысы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қызметтің көрсетілуін жүзеге асыру және сапасы үшін жауапты болады.</w:t>
      </w:r>
    </w:p>
    <w:bookmarkEnd w:id="10"/>
    <w:bookmarkStart w:name="z30" w:id="11"/>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1"/>
    <w:bookmarkStart w:name="z31" w:id="12"/>
    <w:p>
      <w:pPr>
        <w:spacing w:after="0"/>
        <w:ind w:left="0"/>
        <w:jc w:val="left"/>
      </w:pPr>
      <w:r>
        <w:rPr>
          <w:rFonts w:ascii="Times New Roman"/>
          <w:b/>
          <w:i w:val="false"/>
          <w:color w:val="000000"/>
        </w:rPr>
        <w:t xml:space="preserve"> 
Мемлекеттік қызмет көрсететін уәкілетті органның мекенжайы мен жұмыс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2565"/>
        <w:gridCol w:w="4847"/>
        <w:gridCol w:w="1733"/>
      </w:tblGrid>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тұрғын үй-коммуналдық шаруашылығы, жолаушылар көлігі және автомобиль жолдары бөлімі" мемлекеттік мекемесі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13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(дүйсенбіден жұма аралығында) сағат 9.00-ден сағат 18.00-ге дейін, үзіліс сағат 13.00-ден сағат 14.00-ге дейін. Демалыс күндері:сенбі және жексенбі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98-01-88 8-7213 98-51-92</w:t>
            </w:r>
          </w:p>
        </w:tc>
      </w:tr>
    </w:tbl>
    <w:bookmarkStart w:name="z32" w:id="13"/>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3"/>
    <w:bookmarkStart w:name="z33" w:id="14"/>
    <w:p>
      <w:pPr>
        <w:spacing w:after="0"/>
        <w:ind w:left="0"/>
        <w:jc w:val="left"/>
      </w:pPr>
      <w:r>
        <w:rPr>
          <w:rFonts w:ascii="Times New Roman"/>
          <w:b/>
          <w:i w:val="false"/>
          <w:color w:val="000000"/>
        </w:rPr>
        <w:t xml:space="preserve"> 
Мемлекеттік қызмет көрсететін Халыққа қызмет көрсету орталықтарының мекенжайлары мен жұмыс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2"/>
        <w:gridCol w:w="2871"/>
        <w:gridCol w:w="2695"/>
        <w:gridCol w:w="1932"/>
      </w:tblGrid>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"Қарағанды облысы бойынша халыққа қызмет көрсету орталығы" шаруашылық жүргізу құқығындағы республикалық мемлекеттік кәсіпорынның филиалы Теміртау қаласының N 1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(дүйсенбіден сенбіге дейін) сағат 9.00-ден сағат 20.00-ге дейін, үзіліссіз. Демалыс күні: жексенбі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8-7213-98-69-93</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"Қарағанды облысы бойынша халыққа қызмет көрсету орталығы" шаруашылық жүргізу құқығындағы республикалық мемлекеттік кәсіпорынның филиалы Теміртау қаласының N 2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(дүйсенбіден сенбіге дейін) сағат 9.00-ден сағат 20.00-ге дейін, үзіліссіз. Демалыс күні: жексенбі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p>
        </w:tc>
      </w:tr>
    </w:tbl>
    <w:bookmarkStart w:name="z34" w:id="15"/>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5"/>
    <w:bookmarkStart w:name="z35" w:id="16"/>
    <w:p>
      <w:pPr>
        <w:spacing w:after="0"/>
        <w:ind w:left="0"/>
        <w:jc w:val="left"/>
      </w:pPr>
      <w:r>
        <w:rPr>
          <w:rFonts w:ascii="Times New Roman"/>
          <w:b/>
          <w:i w:val="false"/>
          <w:color w:val="000000"/>
        </w:rPr>
        <w:t xml:space="preserve"> 
Әкімшілік әрекеттердің (рәсімдердің) өзара байланысы мен реттілігінің сипаттамасы</w:t>
      </w:r>
    </w:p>
    <w:bookmarkEnd w:id="16"/>
    <w:bookmarkStart w:name="z36" w:id="17"/>
    <w:p>
      <w:pPr>
        <w:spacing w:after="0"/>
        <w:ind w:left="0"/>
        <w:jc w:val="both"/>
      </w:pPr>
      <w:r>
        <w:rPr>
          <w:rFonts w:ascii="Times New Roman"/>
          <w:b w:val="false"/>
          <w:i w:val="false"/>
          <w:color w:val="000000"/>
          <w:sz w:val="28"/>
        </w:rPr>
        <w:t>
      1-кесте.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3392"/>
        <w:gridCol w:w="3476"/>
        <w:gridCol w:w="3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әрекеті (жұмыс ағымы, барысы)</w:t>
            </w:r>
          </w:p>
        </w:tc>
      </w:tr>
      <w:tr>
        <w:trPr>
          <w:trHeight w:val="70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ағымы, барысы)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76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дайындайды және құжаттарды жібереді</w:t>
            </w:r>
          </w:p>
        </w:tc>
      </w:tr>
      <w:tr>
        <w:trPr>
          <w:trHeight w:val="70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ұйымдастыру-басқару шешімі)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тіркеп, қолхат беру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жинақтау бөліміне жинау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r>
      <w:tr>
        <w:trPr>
          <w:trHeight w:val="255"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 3 рет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 1 реттен кем емес</w:t>
            </w:r>
          </w:p>
        </w:tc>
      </w:tr>
      <w:tr>
        <w:trPr>
          <w:trHeight w:val="39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3370"/>
        <w:gridCol w:w="3496"/>
        <w:gridCol w:w="351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әрекеті (жұмыс ағымы, барысы)</w:t>
            </w:r>
          </w:p>
        </w:tc>
      </w:tr>
      <w:tr>
        <w:trPr>
          <w:trHeight w:val="64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ағымы, барысы)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64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 рәсім, операция) атауы және олардың сипаттамасы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орындайтын құрылымдық бөлімшені анықтау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орындайтын жауапты орындаушыны анықтау</w:t>
            </w:r>
          </w:p>
        </w:tc>
      </w:tr>
      <w:tr>
        <w:trPr>
          <w:trHeight w:val="64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ұйымдастыру-басқару шешімі)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бұрыштама қою үшін басшылыққа жіберу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бөлімшенің бастығына жіберу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құжатты жауапты орындаушыға беру</w:t>
            </w:r>
          </w:p>
        </w:tc>
      </w:tr>
      <w:tr>
        <w:trPr>
          <w:trHeight w:val="31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645"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41"/>
      </w:tblGrid>
      <w:tr>
        <w:trPr>
          <w:trHeight w:val="57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ағымы, барысы)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84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 рәсім, операция) атауы және олардың сипаттамасы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 жүргізу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не паспорт немесе бас тарту туралы дәлелді жауапқа қол қояды </w:t>
            </w:r>
          </w:p>
        </w:tc>
      </w:tr>
      <w:tr>
        <w:trPr>
          <w:trHeight w:val="84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ұйымдастыру-басқару шешімі)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 паспортты немесе дәлелді бас тартуды дайындау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немесе дәлелді бас тартуды уәкілетті органның басшылығына қол қоюға беру </w:t>
            </w:r>
          </w:p>
        </w:tc>
      </w:tr>
      <w:tr>
        <w:trPr>
          <w:trHeight w:val="48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5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701"/>
        <w:gridCol w:w="4600"/>
      </w:tblGrid>
      <w:tr>
        <w:trPr>
          <w:trHeight w:val="54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ағымы, барысы)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76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 рәсім, операция) атауы және олардың сипаттамасы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немесе дәлелді бас тартуды тіркеу кітабында тіркеу </w:t>
            </w:r>
          </w:p>
        </w:tc>
      </w:tr>
      <w:tr>
        <w:trPr>
          <w:trHeight w:val="76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ұйымдастыру-басқару шешімі)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паспортқа немесе дәлелді бас тартуға қол қою және кеңсеге жіберу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дәлелді бас тартуды тұтынушыға беру не Орталыққа жіберу</w:t>
            </w:r>
          </w:p>
        </w:tc>
      </w:tr>
      <w:tr>
        <w:trPr>
          <w:trHeight w:val="43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49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75"/>
        <w:gridCol w:w="3433"/>
        <w:gridCol w:w="3559"/>
      </w:tblGrid>
      <w:tr>
        <w:trPr>
          <w:trHeight w:val="76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ағымы, барысы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4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12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 рәсім, операция) атауы және олардың сипаттамасы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немесе дәлелді бас тартумен танысу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немесе дәлелді бас тартуды тіркеу кітабында тіркеу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рұқсатты не паспортты немесе дәлелді бас тартуды беру</w:t>
            </w:r>
          </w:p>
        </w:tc>
      </w:tr>
      <w:tr>
        <w:trPr>
          <w:trHeight w:val="7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ұйымдастыру-басқару шешімі)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Паспортқа қол қою</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немесе дәлелді бас тартуды тұтынушыға беру не Орталыққа жіберу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рұқсаттың не паспорттың немесе дәлелді бас тартудың берілгендігі туралы қолхат беру</w:t>
            </w:r>
          </w:p>
        </w:tc>
      </w:tr>
      <w:tr>
        <w:trPr>
          <w:trHeight w:val="4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r>
      <w:tr>
        <w:trPr>
          <w:trHeight w:val="7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жалпы мерзімі- 5 жұмыс күні</w:t>
            </w:r>
          </w:p>
        </w:tc>
      </w:tr>
    </w:tbl>
    <w:bookmarkStart w:name="z37" w:id="18"/>
    <w:p>
      <w:pPr>
        <w:spacing w:after="0"/>
        <w:ind w:left="0"/>
        <w:jc w:val="both"/>
      </w:pPr>
      <w:r>
        <w:rPr>
          <w:rFonts w:ascii="Times New Roman"/>
          <w:b w:val="false"/>
          <w:i w:val="false"/>
          <w:color w:val="000000"/>
          <w:sz w:val="28"/>
        </w:rPr>
        <w:t>
      2-кесте. Пайдалану варианттары.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3558"/>
        <w:gridCol w:w="3433"/>
        <w:gridCol w:w="3518"/>
      </w:tblGrid>
      <w:tr>
        <w:trPr>
          <w:trHeight w:val="67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w:t>
            </w:r>
            <w:r>
              <w:rPr>
                <w:rFonts w:ascii="Times New Roman"/>
                <w:b w:val="false"/>
                <w:i w:val="false"/>
                <w:color w:val="000000"/>
                <w:sz w:val="20"/>
              </w:rPr>
              <w:t>Уәкілетті органның кеңсесі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Жауапты орындаушы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w:t>
            </w:r>
            <w:r>
              <w:rPr>
                <w:rFonts w:ascii="Times New Roman"/>
                <w:b w:val="false"/>
                <w:i w:val="false"/>
                <w:color w:val="000000"/>
                <w:sz w:val="20"/>
              </w:rPr>
              <w:t>Уәкілетті орган басшылығы</w:t>
            </w:r>
          </w:p>
        </w:tc>
      </w:tr>
      <w:tr>
        <w:trPr>
          <w:trHeight w:val="130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уәкілетті органға жіберу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Орталықтан немесе тұтынушының өзінен түскен өтінішті қабылдау, тіркеу, өтінішті уәкілетті органның басшылығына жіберу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Бұрыштама қою және орындау үшін құрылымдық бөлімшені анықтау</w:t>
            </w:r>
          </w:p>
        </w:tc>
      </w:tr>
      <w:tr>
        <w:trPr>
          <w:trHeight w:val="87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Өтінішті қоса берілген құжаттарымен қарау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Рұқсатты не паспортты немесе дәлелді бас тартуды дайындау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Рұқсатқа немесе паспортқа не дәлелді бас тартуға қол қою</w:t>
            </w:r>
          </w:p>
        </w:tc>
      </w:tr>
      <w:tr>
        <w:trPr>
          <w:trHeight w:val="130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Рұқсатты немесе паспортты не дәлелді бас тартуды тұтынушыға беру немесе Орталыққа жіберу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 xml:space="preserve">Рұқсатты немесе паспортты не дәлелді бас тартуды тұтынушыға Орталықта беру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9"/>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9"/>
    <w:bookmarkStart w:name="z39" w:id="20"/>
    <w:p>
      <w:pPr>
        <w:spacing w:after="0"/>
        <w:ind w:left="0"/>
        <w:jc w:val="left"/>
      </w:pPr>
      <w:r>
        <w:rPr>
          <w:rFonts w:ascii="Times New Roman"/>
          <w:b/>
          <w:i w:val="false"/>
          <w:color w:val="000000"/>
        </w:rPr>
        <w:t xml:space="preserve"> 
Әкімшілік әрекеттердің логикалық реттілігінің өзара</w:t>
      </w:r>
      <w:r>
        <w:br/>
      </w:r>
      <w:r>
        <w:rPr>
          <w:rFonts w:ascii="Times New Roman"/>
          <w:b/>
          <w:i w:val="false"/>
          <w:color w:val="000000"/>
        </w:rPr>
        <w:t>
байланысын көрсететін схема</w:t>
      </w:r>
    </w:p>
    <w:bookmarkEnd w:id="20"/>
    <w:p>
      <w:pPr>
        <w:spacing w:after="0"/>
        <w:ind w:left="0"/>
        <w:jc w:val="both"/>
      </w:pPr>
      <w:r>
        <w:drawing>
          <wp:inline distT="0" distB="0" distL="0" distR="0">
            <wp:extent cx="76454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426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