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0c3dc" w14:textId="9e0c3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қабылдау" мемлекеттік қызмет регламентін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Сәтбаев қаласы әкімдігінің 2013 жылғы 6 ақпандағы N 02/37 қаулысы. Қарағанды облысының Әділет департаментінде 2013 жылғы 20 наурызда N 2257 болып тіркелді. Күші жойылды Қарағанды облысы Сәтбаев қаласы әкімдігінің 2013 жылғы 27 мамырдағы № 12/18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Қарағанды облысы Сәтбаев қалалық мәслихатының 27.05.2013 N 12/18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2000 жылғы 27 қарашадағы "</w:t>
      </w:r>
      <w:r>
        <w:rPr>
          <w:rFonts w:ascii="Times New Roman"/>
          <w:b w:val="false"/>
          <w:i w:val="false"/>
          <w:color w:val="000000"/>
          <w:sz w:val="28"/>
        </w:rPr>
        <w:t>Әкімшілік рәсімдер туралы</w:t>
      </w:r>
      <w:r>
        <w:rPr>
          <w:rFonts w:ascii="Times New Roman"/>
          <w:b w:val="false"/>
          <w:i w:val="false"/>
          <w:color w:val="000000"/>
          <w:sz w:val="28"/>
        </w:rPr>
        <w:t>", 2001 жылғы 23 қаңтардағы "</w:t>
      </w: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Республикасындағы жергілікті мемлекеттік басқару және өзін-өзі басқару туралы</w:t>
      </w:r>
      <w:r>
        <w:rPr>
          <w:rFonts w:ascii="Times New Roman"/>
          <w:b w:val="false"/>
          <w:i w:val="false"/>
          <w:color w:val="000000"/>
          <w:sz w:val="28"/>
        </w:rPr>
        <w:t xml:space="preserve">" Заңдарына сәйкес Сәтбаев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Қоса беріліп отырған мемлекеттік қызмет </w:t>
      </w:r>
      <w:r>
        <w:rPr>
          <w:rFonts w:ascii="Times New Roman"/>
          <w:b w:val="false"/>
          <w:i w:val="false"/>
          <w:color w:val="000000"/>
          <w:sz w:val="28"/>
        </w:rPr>
        <w:t>регламенті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 "Бастауыш, негізгі орта, жалпы орта білім беру ұйымдарына денсаулығына байланысты ұзақ уақыт бойы бара алмайтын балаларды үйде жеке тегін оқытуды ұйымдастыру үшін құжаттарды қабылдау".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орынбасары М.С. Мадиеваға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қаулы алғаш ресми жарияланғаннан кейін күнтізбелік он күн өткен соң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Сәтбаев қ. әкімі                           Б.Д. Ахметов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Сәтбаев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2013 жылғы 6 ақпандағы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N 02/37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"Бастауыш, негізгі орта, жалпы орта білім беру ұйымдарына</w:t>
      </w:r>
      <w:r>
        <w:br/>
      </w:r>
      <w:r>
        <w:rPr>
          <w:rFonts w:ascii="Times New Roman"/>
          <w:b/>
          <w:i w:val="false"/>
          <w:color w:val="000000"/>
        </w:rPr>
        <w:t>
денсаулығына байланысты ұзақ уақыт бойы бара алмайтын балаларды</w:t>
      </w:r>
      <w:r>
        <w:br/>
      </w:r>
      <w:r>
        <w:rPr>
          <w:rFonts w:ascii="Times New Roman"/>
          <w:b/>
          <w:i w:val="false"/>
          <w:color w:val="000000"/>
        </w:rPr>
        <w:t>
үйде жеке тегін оқытуды ұйымдастыру үшін құжаттарды қабылдау" мемлекеттік қызмет регламенті</w:t>
      </w:r>
    </w:p>
    <w:bookmarkEnd w:id="2"/>
    <w:bookmarkStart w:name="z7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Негізгі ұғымдар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Осы регламентте келесі негізгі ұғымдар пайдаланылады: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ҚФБ – құрылымдық-функционалдық бірліктер: уәкілетті органдардағы жауапты тұлғалар, мемлекеттік органдардың құрылымдық бөлімшелері, мемлекеттік органдар, ақпараттық жүйелер немесе оларға бағынысты жүйелер;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мемлекеттік қызметті алушы – жеке тұлға;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уәкілетті орган – "Сәтбаев қаласының білім беру, дене шынықтыру және спорт бөлімі" мемлекеттік мекемесі.</w:t>
      </w:r>
    </w:p>
    <w:bookmarkEnd w:id="4"/>
    <w:bookmarkStart w:name="z9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Жалпы ережелер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Мемлекеттік қызмет Сәтбаев қаласының орта білім беретін ұйымдарымен көрсетіледі (бұдан әрі – білім беру ұйымы), (байланыс мәліметтері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Көрсетілетін мемлекеттік қызметтің нысаны: автоматтандырылмаған.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Мемлекеттік қызмет "</w:t>
      </w:r>
      <w:r>
        <w:rPr>
          <w:rFonts w:ascii="Times New Roman"/>
          <w:b w:val="false"/>
          <w:i w:val="false"/>
          <w:color w:val="000000"/>
          <w:sz w:val="28"/>
        </w:rPr>
        <w:t>Білім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2007 жылғы 27 шілдедегі, "</w:t>
      </w:r>
      <w:r>
        <w:rPr>
          <w:rFonts w:ascii="Times New Roman"/>
          <w:b w:val="false"/>
          <w:i w:val="false"/>
          <w:color w:val="000000"/>
          <w:sz w:val="28"/>
        </w:rPr>
        <w:t>Кемтар балаларды әлеуметтiк және медициналық-педагогикалық түзеу арқылы қолдау туралы</w:t>
      </w:r>
      <w:r>
        <w:rPr>
          <w:rFonts w:ascii="Times New Roman"/>
          <w:b w:val="false"/>
          <w:i w:val="false"/>
          <w:color w:val="000000"/>
          <w:sz w:val="28"/>
        </w:rPr>
        <w:t>" Қазақстан Республикасының 2002 жылғы 11 шілдедегі Заңдары, Қазақстан Республикасы Үкіметінің "Арнаулы білім беру ұйымдары қызметінің үлгі ережесін бекіту туралы" 2005 жылғы 3 ақпандағы N 100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"Қазақстан Республикасы Білім және ғылым министрлігі, жергілікті атқарушы органдар көрсететін білім және ғылым саласындағы мемлекеттік қызмет стандарттарын бекіту туралы" 2012 жылғы 31 тамыздағы N 1119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Білім және ғылым министрінің "Стационарлық емдеу-алдын алу, оңалту және басқа денсаулық сақтау ұйымдарында емдеу курсынан өтіп жатқан мүгедек балалар үшін оқу сабақтарын ұйымдастыру, оқу-тәрбие ұйымдарының мүгедек балаларды үйде оқытуда ата-аналарға көмек көрсету тәртібі туралы ережелерді бекіту туралы" 2004 жылғы 26 қарашадағы N 974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негізінде реттеледі.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Мемлекеттік қызметті аяқтау нысаны білім беру ұйымының бұйрығы немесе қызмет көрсетуден бас тарту туралы дәлелді жауап болып табылады.</w:t>
      </w:r>
    </w:p>
    <w:bookmarkEnd w:id="6"/>
    <w:bookmarkStart w:name="z14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Мемлекеттік қызмет көрсету тәртібіне қойылатын талаптар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Мемлекеттік қызметті көрсету мерзімдері: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қызметті алушы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айқындалған қажетті құжаттарды тапсырған сәттен бастап – 3 жұмыс күні.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Мемлекеттік қызмет тегін көрсетіледі.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Мемлекеттік қызмет демалыс және мереке күндерін қоспағанда, сағат 13.00-ден 14.30-ға дейінгі түскі үзіліспен күн сайын сағат 9.00-ден 17.00-ге дейін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Алдын ала жазылу және жедел рәсімдеу қарастырылмаған.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Мемлекеттік қызметті алушыдан мемлекеттік қызметті алу үшін өтініш алған сәттен бастап мемлекеттік қызметтің нәтижесін берген сәтке дейінгі мемлекеттік қызметті көрсету кезеңдері: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мемлекеттік қызметті алушы білім беру ұйымына жүгінеді және өтініш береді, білім беру ұйымының басшысына құжаттар пакетін ұсынады;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білім беру ұйымының басшысы құжаттарды тіркейді, мемлекеттік қызметті алушының қызметті алған күні көрсетілген тізімдемені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ұйымының басшысы келіп түскен құжаттарды тексереді, мемлекеттік қызмет көрсетудің нәтижесін ресімдейді, бұйрық не бас тарту туралы дәлелді жауап дайындайды және мемлекеттік қызметті алушыға береді.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Мемлекеттік қызметті көрсету үшін құжат қабылдауды іске асыратын тұлғалардың ең аз саны бір қызметкер.</w:t>
      </w:r>
    </w:p>
    <w:bookmarkEnd w:id="8"/>
    <w:bookmarkStart w:name="z2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Мемлекеттік қызметті көрсету үдерісіндегі іс-әрекеттер тәртібінің (өзара іс-қимылдардың) сипаттамасы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Мемлекеттік қызметті алу үшін мемлекеттік қызметті алушы мынадай құжаттарды ұсынуы қажет: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медициналық көрсеткіштер бойынша мүгедек баланы үйде оқыту қажеттілігі туралы қорытынды: жергілікті Қазақстан Республикасы Денсаулық сақтау министрлігінің алғашқы медициналық-санитарлық көмек көрсету ұйымдарындағы Дәрігерлік-консультациялық комиссия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мүгедек баланы үйде оқыту үшін білім беру бағдарламасы түрінің қорытындысы мен ұсынысы: тұрғылықты мекенжайы бойынша психологиялық–медициналық–педагогикалық консультация береді;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білім беру ұйымы директорының атына ата-ананың еркін нысанда жазған өтініші;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мемлекеттік қызметті алушы ата-аналарының біреуінің жеке басын куәландыратын құжаттарының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мемлекеттік қызметті алушының жеке басын куәландыратын құжаттар көшірмесі;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мекенжай анықтамасы;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ата-аналардың жұмыс орнынан анықтама.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Мемлекеттік қызмет туралы ақпаратты Қарағанды облысы, Сәтбаев қаласы, Сәтбаев даңғылы, 111, 2 қабат мекенжайы бойынша орналасқан "Сәтбаев қаласының білім беру, дене шынықтыру және спорт бөлімі" мемлекеттік мекемесінде және www.obrazovanie.satpaev-akimat.kz "Мемлекеттік қызмет көрсету стандарттары" бөлімінде алуға болады.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13. Мемлекеттік қызметті алушылардың құжаттары білім беру ұйымының басшысына тапсырылады.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Мемлекеттік қызметті алу үшін қажетті құжаттарды тапсыру кезінде мемлекеттік қызметті алушыға алатын күні белгіленген тізімдеме беріледі.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15. Қызмет көрсету нәтижесін беру мемлекеттік қызметті алушының заңды өкілінің жеке қатысуымен жүзеге асырылады.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16. Білім беру ұйымы осы регламенттің </w:t>
      </w:r>
      <w:r>
        <w:rPr>
          <w:rFonts w:ascii="Times New Roman"/>
          <w:b w:val="false"/>
          <w:i w:val="false"/>
          <w:color w:val="000000"/>
          <w:sz w:val="28"/>
        </w:rPr>
        <w:t>11-тармағында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қарастырылған құжаттар пакеті толық ұсынылмаған жағдайда мемлекеттік қызметті алушыға себептерін көрсете отырып, қызмет көрсетуден бас тартылғаны туралы хабарлайды.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17. Мемлекеттік қызметті көрсету үдерісіне келесі құрылымдық-функционалдық бірліктер қатысады (бұдан әрі – ҚФБ):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ұйымының басшысы.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18. Әрбір әкімшілік іс-әрекетінің (рәсімнің) орындау мерзімін көрсетумен әр ҚФБ әкімшілік іс-әрекеттерінің (рәсімдерінің) дәйектілігі мен өзара іс-қимылының мәтіндік кестелік сипаттамасы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2-қосымшада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келтірілген.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19. Мемлекеттік қызмет көрсету үдерісіндегі әкімшілік іс-әрекеттер мен ҚФБ қиыснды дәйектілігі арасындағы өзара байланысты көрсететін схема осы регламентке </w:t>
      </w:r>
      <w:r>
        <w:rPr>
          <w:rFonts w:ascii="Times New Roman"/>
          <w:b w:val="false"/>
          <w:i w:val="false"/>
          <w:color w:val="000000"/>
          <w:sz w:val="28"/>
        </w:rPr>
        <w:t>3-қосымшада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көрсетілген.</w:t>
      </w:r>
    </w:p>
    <w:bookmarkEnd w:id="10"/>
    <w:bookmarkStart w:name="z30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Мемлекеттік қызметті көрсететін лауазымды тұлғалардың жауапкершілігі</w:t>
      </w:r>
    </w:p>
    <w:bookmarkEnd w:id="11"/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Мемлекеттік қызметтің көрсетілуіне жауапты тұлға білім беру ұйымының басшысы болып табылады (бұдан әрі – лауазымды тұлға).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Лауазымды тұлға мемлекеттік қызметтің Қазақстан Республикасының заңнамасына сәйкес белгіленген мерзімдерде көрсетуді іске асыру мен сапасына жауапты болады.</w:t>
      </w:r>
    </w:p>
    <w:bookmarkEnd w:id="12"/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"Бастауыш, негізгі орта, жалпы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беру ұйымдарына денсаулығына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ұзақ уақыт бойы бара алмайтын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үйде жеке тегін оқытуды ұйымдастыру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 қабылдау"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 1-қосымша</w:t>
      </w:r>
    </w:p>
    <w:bookmarkEnd w:id="13"/>
    <w:bookmarkStart w:name="z33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Сәтбаев қаласының орта білім беретін ұйымдарының байланыс деректері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7"/>
        <w:gridCol w:w="5414"/>
        <w:gridCol w:w="3406"/>
        <w:gridCol w:w="4443"/>
      </w:tblGrid>
      <w:tr>
        <w:trPr>
          <w:trHeight w:val="75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Білім саласындағы мемлекеттік қызмет көрсету бойынша қызметті жүзеге асыратын білім беру ұйымының атауы 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Орналасқан орыны, мекенжайы, байланыс телефоны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кестесі</w:t>
            </w:r>
          </w:p>
        </w:tc>
      </w:tr>
      <w:tr>
        <w:trPr>
          <w:trHeight w:val="141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әкімдігі "С. Сейфуллин ат. Гимназия" КММ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қ., Комаров көшесі 11а, телефон 3-34-68, 3-32-00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әкімдігі "Сәтбаев қаласының N 1 мектеп-гимназиясы" КММ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қ., Наурыз көшесі 144, телефон 7-25-48, Ф.7-15-62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әкімдігі "N 2 орта мектебі" КММ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 кенті, Ауезов көшесі 37А, телефон 2-23-20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әкімдігі "Сәтбаев қаласының N 3 орта мектебі" КММ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қ., Женис көшесі 17, телефон 7-15-81, Ф.7-24-88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әкімдігі "Абай атындағы N 4 лицей - мектебі" КММ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қ., Сәтбаев даңғылы 144 А, телефон 3-33-96, 4-18-07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әкімдігі "N 5 орта мектебі" КММ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қ., Бабыр би к. 5, телефон 4-07-18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әкімдігі "N 7 орта мектебі" КММ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қ., Тәуелсіздік даңғылы 20, телефон 3-47-46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әкімдігі "Сәтбаев қаласының N 10 орта мектебі" КММ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 кенті, Киров көшесі 13, телефон 2-64-39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әкімдігі "N 12 орта мектебі" КММ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Жезказган кенті, Киров көшесі 12, телефон 2-63-30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әкімдігі "N 14 орта мектебі" КММ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қ., Наурыз көшесі 5, телефон 7-32-07, Ф.7-12-68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әкімдігі "Сәтбаев қаласы N 15 жалпы білім беретін орта мектебі" КММ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қ., Ерден көшесі 217, телефон 3-19-75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әкімдігі "Сәтбаев қаласы N 16 жалпы білім беретін орта мектебі" КММ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қ., Сәтбаев даңғылы 154, телефон 4-00-11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әкімдігі "N 17 негізгі мектебі" КММ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селосы, Клубная 1, телефон 8 7102 76-97-34, 8 7105 95-20-20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әкімдігі "Сәтбаев қаласы N 19 орта мектебі" КММ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қ., Комаров көшесі 11, телефон 3-75-28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әкімдігі "Сәтбаев қаласы N 25 орта мектебі" КММ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қ., Комаров көшесі 12а, телефон 3-70-46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  <w:tr>
        <w:trPr>
          <w:trHeight w:val="30" w:hRule="atLeast"/>
        </w:trPr>
        <w:tc>
          <w:tcPr>
            <w:tcW w:w="7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</w:p>
        </w:tc>
        <w:tc>
          <w:tcPr>
            <w:tcW w:w="54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қаласының әкімдігі "N 27 орта мектебі" КММ</w:t>
            </w:r>
          </w:p>
        </w:tc>
        <w:tc>
          <w:tcPr>
            <w:tcW w:w="3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Сәтбаев қ., Наурыз көшесі 14а, телефон 7-65-61</w:t>
            </w:r>
          </w:p>
        </w:tc>
        <w:tc>
          <w:tcPr>
            <w:tcW w:w="44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Демалыс және мереке күндерін қоспағанда, сағат 13.00-ден 14.30-ға дейінгі түскі үзіліспен күн сайын сағат 09.00-ден 17.00-ге дейін</w:t>
            </w:r>
          </w:p>
        </w:tc>
      </w:tr>
    </w:tbl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"Бастауыш, негізгі орта, жалпы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беру ұйымдарына денсаулығына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ұзақ уақыт бойы бара алмайтын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үйде жеке тегін оқытуды ұйымдастыру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 қабылдау"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 2-қосымша</w:t>
      </w:r>
    </w:p>
    <w:bookmarkEnd w:id="15"/>
    <w:bookmarkStart w:name="z35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Әрбір әкімшілік іс-әрекетінің (рәсімнің) орындау мерзімін көрсетумен әр ҚФБ әкімшілік іс-әрекеттерінің (рәсімдерінің) дәйектілігі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090"/>
        <w:gridCol w:w="3093"/>
        <w:gridCol w:w="3089"/>
        <w:gridCol w:w="38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Негізгі үдеріс іс-әрекеттері (жұмыстар ағыны, барысы)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N (жұмыстардың барысы, ағыны)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ҚФБ атауы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басшысы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басшысы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беру ұйымының басшысы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Іс-әрекет (үрдістің, рәсімнің, операцияның) атауы және олардың сипаттамасы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қабылдау, өтінішті тіркеу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Құжаттарды қарау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Бұйрықты тіркеу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Аяқталу нысаны (деректер, құжат, ұйымдастырушылық-өкімдік шешім)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Мемлекеттік қызметті алған күні көрсетілген тізімдемені беру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Бұйрықты не мемлекеттік қызмет көрсетуден бас тарту туралы дәлелді жауапты шығару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Бұйрықты не мемлекеттік қызмет көрсетуден бас тарту туралы дәлелді жауапты беру</w:t>
            </w:r>
          </w:p>
        </w:tc>
      </w:tr>
      <w:tr>
        <w:trPr>
          <w:trHeight w:val="30" w:hRule="atLeast"/>
        </w:trPr>
        <w:tc>
          <w:tcPr>
            <w:tcW w:w="30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Орындау мерзімдері</w:t>
            </w:r>
          </w:p>
        </w:tc>
        <w:tc>
          <w:tcPr>
            <w:tcW w:w="3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минут</w:t>
            </w:r>
          </w:p>
        </w:tc>
        <w:tc>
          <w:tcPr>
            <w:tcW w:w="30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  <w:tc>
          <w:tcPr>
            <w:tcW w:w="38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жұмыс күні</w:t>
            </w:r>
          </w:p>
        </w:tc>
      </w:tr>
    </w:tbl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"Бастауыш, негізгі орта, жалпы орта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білім беру ұйымдарына денсаулығына байланысты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ұзақ уақыт бойы бара алмайтын балаларды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үйде жеке тегін оқытуды ұйымдастыру үшін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құжаттарды қабылдау" мемлекеттік қызмет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регламентіне 3 қосымша</w:t>
      </w:r>
    </w:p>
    <w:bookmarkEnd w:id="17"/>
    <w:bookmarkStart w:name="z37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ҚФБ әкімшілік іс әрекеттердің (үрдістердің) өзара әрекеті мен реттілік сипаттамасы</w:t>
      </w:r>
    </w:p>
    <w:bookmarkEnd w:id="18"/>
    <w:p>
      <w:pPr>
        <w:spacing w:after="0"/>
        <w:ind w:left="0"/>
        <w:jc w:val="both"/>
      </w:pPr>
      <w:r>
        <w:drawing>
          <wp:inline distT="0" distB="0" distL="0" distR="0">
            <wp:extent cx="8216900" cy="3937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16900" cy="393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5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header.xml" Type="http://schemas.openxmlformats.org/officeDocument/2006/relationships/header" Id="rId5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