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b7b1" w14:textId="39ab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қалыптастыру жөніндегі жерге орналастыру жобаларын бекiту"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2013 жылғы 24 қаңтардағы N 03/02 қаулысы. Қарағанды облысының Әділет департаментінде 2013 жылғы 28 ақпанда N 2183 болып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Заңына,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жер қатынастары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Мұратұлы Қожықовқа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2013 жылғы 24 қаңтардағы</w:t>
      </w:r>
      <w:r>
        <w:br/>
      </w:r>
      <w:r>
        <w:rPr>
          <w:rFonts w:ascii="Times New Roman"/>
          <w:b w:val="false"/>
          <w:i w:val="false"/>
          <w:color w:val="000000"/>
          <w:sz w:val="28"/>
        </w:rPr>
        <w:t>
N 03/02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"Жер учаскелерін қалыптастыру</w:t>
      </w:r>
      <w:r>
        <w:br/>
      </w:r>
      <w:r>
        <w:rPr>
          <w:rFonts w:ascii="Times New Roman"/>
          <w:b/>
          <w:i w:val="false"/>
          <w:color w:val="000000"/>
        </w:rPr>
        <w:t>
жөніндегі жерге орналастыру жобаларын бекiту"</w:t>
      </w:r>
      <w:r>
        <w:br/>
      </w:r>
      <w:r>
        <w:rPr>
          <w:rFonts w:ascii="Times New Roman"/>
          <w:b/>
          <w:i w:val="false"/>
          <w:color w:val="000000"/>
        </w:rPr>
        <w:t>
мемлекеттiк қызмет регламентi</w:t>
      </w:r>
    </w:p>
    <w:bookmarkEnd w:id="2"/>
    <w:bookmarkStart w:name="z8" w:id="3"/>
    <w:p>
      <w:pPr>
        <w:spacing w:after="0"/>
        <w:ind w:left="0"/>
        <w:jc w:val="left"/>
      </w:pPr>
      <w:r>
        <w:rPr>
          <w:rFonts w:ascii="Times New Roman"/>
          <w:b/>
          <w:i w:val="false"/>
          <w:color w:val="000000"/>
        </w:rPr>
        <w:t xml:space="preserve"> 
1. Негiзгi ұғымдар</w:t>
      </w:r>
    </w:p>
    <w:bookmarkEnd w:id="3"/>
    <w:bookmarkStart w:name="z9" w:id="4"/>
    <w:p>
      <w:pPr>
        <w:spacing w:after="0"/>
        <w:ind w:left="0"/>
        <w:jc w:val="both"/>
      </w:pPr>
      <w:r>
        <w:rPr>
          <w:rFonts w:ascii="Times New Roman"/>
          <w:b w:val="false"/>
          <w:i w:val="false"/>
          <w:color w:val="000000"/>
          <w:sz w:val="28"/>
        </w:rPr>
        <w:t>
      1. Осы Регламентте келесi негiзгi ұғымдар пайдаланылады:</w:t>
      </w:r>
      <w:r>
        <w:br/>
      </w:r>
      <w:r>
        <w:rPr>
          <w:rFonts w:ascii="Times New Roman"/>
          <w:b w:val="false"/>
          <w:i w:val="false"/>
          <w:color w:val="000000"/>
          <w:sz w:val="28"/>
        </w:rPr>
        <w:t>
      1) жер қатынастары жөнiндегi уәкiлеттi орган - облыстың, республикалық маңызы бар қаланың, астананың, ауданның, облыстық маңызы бар қаланың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жергiлiктi атқарушы органдарының құрылымдық бөлiмшесi;</w:t>
      </w:r>
      <w:r>
        <w:br/>
      </w:r>
      <w:r>
        <w:rPr>
          <w:rFonts w:ascii="Times New Roman"/>
          <w:b w:val="false"/>
          <w:i w:val="false"/>
          <w:color w:val="000000"/>
          <w:sz w:val="28"/>
        </w:rPr>
        <w:t>
      жер учаскесiне сәйкестендiру құжаты - жер, құқықтық және қала құрылысы кадастрларын жүргiзу мақсатында қажеттi, жер учаскесiнiң сәйкестендiру сипаттамаларын қамтитын құжат;</w:t>
      </w:r>
      <w:r>
        <w:br/>
      </w:r>
      <w:r>
        <w:rPr>
          <w:rFonts w:ascii="Times New Roman"/>
          <w:b w:val="false"/>
          <w:i w:val="false"/>
          <w:color w:val="000000"/>
          <w:sz w:val="28"/>
        </w:rPr>
        <w:t>
      2) жер учаскесiне құқық белгiлейтiн құжат - осылардың негiзiнде жер учаскесiне құқықтар туындайтын, өзгертiлетiн немесе тоқтатылатын заңдық фактiлердiң (заңдық құрамдарының) басталғанын растайтын құжат, оның iшiнде шарттар, соттардың шешiмдерi, атқарушы органдардың құқықтық актiлерi, мұрагерлiкке құқық туралы куәлiк, меншiк құқығымен жер учаскесiне иеленген немесе уақытша өтеулi жер пайдалану (жалдау) құқығын сатып алған мемлекеттiк емес заңды тұлғаларды қайта ұйымдастыру кезiндегi табыстау актiсi немесе бөлу балансы;</w:t>
      </w:r>
      <w:r>
        <w:br/>
      </w:r>
      <w:r>
        <w:rPr>
          <w:rFonts w:ascii="Times New Roman"/>
          <w:b w:val="false"/>
          <w:i w:val="false"/>
          <w:color w:val="000000"/>
          <w:sz w:val="28"/>
        </w:rPr>
        <w:t>
      3) жер учаскесіне жерге орналастыру жобасы - берiлетiн жер учаскесiнiң көлемi, оның шекарасы мен орналасқан жерi, жер учаскесiнiң аралас меншiк иелерi және жер пайдаланушылар, сондай-ақ берілетін жер учаскесінің ауыртпалықтары мен сервитуттары нақтыланатын жоба.</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"Жер учаскелерін қалыптастыру жөніндегі жерге орналастыру жобаларын бекiту" мемлекеттік қызметін (бұдан әрi - мемлекеттiк қызмет) байланыс деректерi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"Саран қаласының жер қатынастары бөлімі" мемлекеттік мекемесі (бұдан әрі – уәкілетті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туралы ақпарат:</w:t>
      </w:r>
      <w:r>
        <w:br/>
      </w:r>
      <w:r>
        <w:rPr>
          <w:rFonts w:ascii="Times New Roman"/>
          <w:b w:val="false"/>
          <w:i w:val="false"/>
          <w:color w:val="000000"/>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уәкілетті органның sar_zemly@krg.gov.kz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тасымалдағыштағы бекiтілген жер учаскесін қалыптастыру жөніндегі жерге орналастыру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6"/>
    <w:bookmarkStart w:name="z17" w:id="7"/>
    <w:p>
      <w:pPr>
        <w:spacing w:after="0"/>
        <w:ind w:left="0"/>
        <w:jc w:val="left"/>
      </w:pPr>
      <w:r>
        <w:rPr>
          <w:rFonts w:ascii="Times New Roman"/>
          <w:b/>
          <w:i w:val="false"/>
          <w:color w:val="000000"/>
        </w:rPr>
        <w:t xml:space="preserve"> 
3. Мемлекеттік қызмет көрсету тәртібі</w:t>
      </w:r>
    </w:p>
    <w:bookmarkEnd w:id="7"/>
    <w:bookmarkStart w:name="z18"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N 958 қаулысымен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қызметті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тұтынушыдан өтiнiш алған сәттен бастап мемлекеттiк қызмет қорытындысын берген сәтке дейiнгi мемлекеттiк қызмет көрсету кезеңдерi:</w:t>
      </w:r>
      <w:r>
        <w:br/>
      </w:r>
      <w:r>
        <w:rPr>
          <w:rFonts w:ascii="Times New Roman"/>
          <w:b w:val="false"/>
          <w:i w:val="false"/>
          <w:color w:val="000000"/>
          <w:sz w:val="28"/>
        </w:rPr>
        <w:t>
      1) мемлекеттік қызметті алушы уәкiлеттi органға өтiнiш бередi;</w:t>
      </w:r>
      <w:r>
        <w:br/>
      </w:r>
      <w:r>
        <w:rPr>
          <w:rFonts w:ascii="Times New Roman"/>
          <w:b w:val="false"/>
          <w:i w:val="false"/>
          <w:color w:val="000000"/>
          <w:sz w:val="28"/>
        </w:rPr>
        <w:t>
      2) уәкiлеттi органның жауапты қызметкерi құжаттар пакетін қабылдайды, оларды тiркеу журналында тiркейдi және құжаттарды алғандығы туралы растама бередi;</w:t>
      </w:r>
      <w:r>
        <w:br/>
      </w:r>
      <w:r>
        <w:rPr>
          <w:rFonts w:ascii="Times New Roman"/>
          <w:b w:val="false"/>
          <w:i w:val="false"/>
          <w:color w:val="000000"/>
          <w:sz w:val="28"/>
        </w:rPr>
        <w:t>
      3) уәкiлеттi органның басшысы жеке меншiк құқығына актiге қол қояды және уәкілетті тұлғаға жолдайды;</w:t>
      </w:r>
      <w:r>
        <w:br/>
      </w:r>
      <w:r>
        <w:rPr>
          <w:rFonts w:ascii="Times New Roman"/>
          <w:b w:val="false"/>
          <w:i w:val="false"/>
          <w:color w:val="000000"/>
          <w:sz w:val="28"/>
        </w:rPr>
        <w:t>
      4) уәкiлеттi органның уәкілетті тұлғасы бекітілген жерге орналастыру жобасын мемлекеттік қызметті алушыға бередi.</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8"/>
    <w:bookmarkStart w:name="z25" w:id="9"/>
    <w:p>
      <w:pPr>
        <w:spacing w:after="0"/>
        <w:ind w:left="0"/>
        <w:jc w:val="left"/>
      </w:pPr>
      <w:r>
        <w:rPr>
          <w:rFonts w:ascii="Times New Roman"/>
          <w:b/>
          <w:i w:val="false"/>
          <w:color w:val="000000"/>
        </w:rPr>
        <w:t xml:space="preserve"> 
4. Мемлекеттік қызмет көрсету үдерісінде әрекет ету (өзара әрекет ету) тәртібінің сипаттамасы</w:t>
      </w:r>
    </w:p>
    <w:bookmarkEnd w:id="9"/>
    <w:bookmarkStart w:name="z26" w:id="10"/>
    <w:p>
      <w:pPr>
        <w:spacing w:after="0"/>
        <w:ind w:left="0"/>
        <w:jc w:val="both"/>
      </w:pPr>
      <w:r>
        <w:rPr>
          <w:rFonts w:ascii="Times New Roman"/>
          <w:b w:val="false"/>
          <w:i w:val="false"/>
          <w:color w:val="000000"/>
          <w:sz w:val="28"/>
        </w:rPr>
        <w:t>
      15. Мемлекеттік қызметті алу үшін мынадай құжаттарды ұсыну қажет:</w:t>
      </w:r>
      <w:r>
        <w:br/>
      </w:r>
      <w:r>
        <w:rPr>
          <w:rFonts w:ascii="Times New Roman"/>
          <w:b w:val="false"/>
          <w:i w:val="false"/>
          <w:color w:val="000000"/>
          <w:sz w:val="28"/>
        </w:rPr>
        <w:t>
      1) мемлекет жер учаскесіне жеке меншік құқығын немесе жер пайдалану құқығын берген кезде:</w:t>
      </w:r>
      <w:r>
        <w:br/>
      </w:r>
      <w:r>
        <w:rPr>
          <w:rFonts w:ascii="Times New Roman"/>
          <w:b w:val="false"/>
          <w:i w:val="false"/>
          <w:color w:val="000000"/>
          <w:sz w:val="28"/>
        </w:rPr>
        <w:t>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тіркеліуі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орналасу орнының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тіркеліуі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мекенжайлары және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17. Құжаттарды қабылдау жер учаскесінің орналасқан орнына байланысты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18. Уәкілетті орган мемлекеттік қызмет алушыға осы регламенттің </w:t>
      </w:r>
      <w:r>
        <w:rPr>
          <w:rFonts w:ascii="Times New Roman"/>
          <w:b w:val="false"/>
          <w:i w:val="false"/>
          <w:color w:val="000000"/>
          <w:sz w:val="28"/>
        </w:rPr>
        <w:t>15-тармағында</w:t>
      </w:r>
      <w:r>
        <w:rPr>
          <w:rFonts w:ascii="Times New Roman"/>
          <w:b w:val="false"/>
          <w:i w:val="false"/>
          <w:color w:val="000000"/>
          <w:sz w:val="28"/>
        </w:rPr>
        <w:t>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19.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уәкілетті тұлғасы.</w:t>
      </w:r>
      <w:r>
        <w:br/>
      </w:r>
      <w:r>
        <w:rPr>
          <w:rFonts w:ascii="Times New Roman"/>
          <w:b w:val="false"/>
          <w:i w:val="false"/>
          <w:color w:val="000000"/>
          <w:sz w:val="28"/>
        </w:rPr>
        <w:t>
</w:t>
      </w:r>
      <w:r>
        <w:rPr>
          <w:rFonts w:ascii="Times New Roman"/>
          <w:b w:val="false"/>
          <w:i w:val="false"/>
          <w:color w:val="000000"/>
          <w:sz w:val="28"/>
        </w:rPr>
        <w:t>
      21. Әр әкімшілік іс-әрекеттің (рәсімді) орындау мерзімін көрсетумен әр ҚФБ әкімшілік іс-әрекеттері (рәсімдерінің) дәйектілігінің және өзара іс-қимыл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үдерісіндегі әкімшілік іс-әрекеттер және ҚФБ қисынды дәйектілігі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5" w:id="12"/>
    <w:p>
      <w:pPr>
        <w:spacing w:after="0"/>
        <w:ind w:left="0"/>
        <w:jc w:val="both"/>
      </w:pPr>
      <w:r>
        <w:rPr>
          <w:rFonts w:ascii="Times New Roman"/>
          <w:b w:val="false"/>
          <w:i w:val="false"/>
          <w:color w:val="000000"/>
          <w:sz w:val="28"/>
        </w:rPr>
        <w:t>
      23. Мемлекеттік қызметті көрсету үшін уәкілетті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6" w:id="13"/>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 бойынша уәкілетті органның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4000"/>
        <w:gridCol w:w="2455"/>
        <w:gridCol w:w="4077"/>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мемлекеттiк қызмет көрсету жөнiндегi функцияларды жүзеге асыратын уәкiлеттi органның және мамандандырылған кәсiпорынның атауы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мекенжайы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мемлекеттiк мекемесi</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көшесi, 67, N 111 кабинет sar_zemly@krg.gov.kz</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 8(72137) 4-44-03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13.00-ден 14.00-ге дейін, демалыс, сондай-ақ мереке күндерінен басқа</w:t>
            </w:r>
          </w:p>
        </w:tc>
      </w:tr>
    </w:tbl>
    <w:bookmarkStart w:name="z38" w:id="15"/>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Саран қаласының жер қатынастары</w:t>
      </w:r>
      <w:r>
        <w:br/>
      </w:r>
      <w:r>
        <w:rPr>
          <w:rFonts w:ascii="Times New Roman"/>
          <w:b w:val="false"/>
          <w:i w:val="false"/>
          <w:color w:val="000000"/>
          <w:sz w:val="28"/>
        </w:rPr>
        <w:t>
бөлімі" ММ бастығы</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мекенжайы)</w:t>
      </w:r>
    </w:p>
    <w:bookmarkStart w:name="z39" w:id="16"/>
    <w:p>
      <w:pPr>
        <w:spacing w:after="0"/>
        <w:ind w:left="0"/>
        <w:jc w:val="left"/>
      </w:pPr>
      <w:r>
        <w:rPr>
          <w:rFonts w:ascii="Times New Roman"/>
          <w:b/>
          <w:i w:val="false"/>
          <w:color w:val="000000"/>
        </w:rPr>
        <w:t xml:space="preserve"> 
Жер учаскелерін қалыптастыру жөнінде жерге орналастыру жобаларын</w:t>
      </w:r>
      <w:r>
        <w:br/>
      </w:r>
      <w:r>
        <w:rPr>
          <w:rFonts w:ascii="Times New Roman"/>
          <w:b/>
          <w:i w:val="false"/>
          <w:color w:val="000000"/>
        </w:rPr>
        <w:t>
бекiтуге өтініш</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500"/>
        <w:gridCol w:w="2056"/>
        <w:gridCol w:w="1967"/>
        <w:gridCol w:w="2323"/>
        <w:gridCol w:w="2701"/>
      </w:tblGrid>
      <w:tr>
        <w:trPr>
          <w:trHeight w:val="11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 (орналасқан орны)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сұралу мақсаты және алаңы, га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данасының саны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p>
    <w:p>
      <w:pPr>
        <w:spacing w:after="0"/>
        <w:ind w:left="0"/>
        <w:jc w:val="both"/>
      </w:pPr>
      <w:r>
        <w:rPr>
          <w:rFonts w:ascii="Times New Roman"/>
          <w:b w:val="false"/>
          <w:i w:val="false"/>
          <w:color w:val="000000"/>
          <w:sz w:val="28"/>
        </w:rPr>
        <w:t>      Күні __________       Өтініш беруші 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bookmarkStart w:name="z40" w:id="17"/>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Әр әкімшілік іс-әрекеттің орындалу мерзімін көрсетіп әр ҚФБ әкімшілік іс-әрекеттерінің дәйектілігінің және өзара іс-қимылының мәтіндік кестелік сипаттамасы</w:t>
      </w:r>
    </w:p>
    <w:bookmarkEnd w:id="18"/>
    <w:bookmarkStart w:name="z42" w:id="19"/>
    <w:p>
      <w:pPr>
        <w:spacing w:after="0"/>
        <w:ind w:left="0"/>
        <w:jc w:val="both"/>
      </w:pPr>
      <w:r>
        <w:rPr>
          <w:rFonts w:ascii="Times New Roman"/>
          <w:b w:val="false"/>
          <w:i w:val="false"/>
          <w:color w:val="000000"/>
          <w:sz w:val="28"/>
        </w:rPr>
        <w:t>
      1 кесте. ҚФБ іс-әрекеттерін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391"/>
        <w:gridCol w:w="3739"/>
        <w:gridCol w:w="3549"/>
        <w:gridCol w:w="357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Уәкiлеттi органның басшысы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r>
      <w:tr>
        <w:trPr>
          <w:trHeight w:val="18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рәсімнің, операцияның) атауы және оның сипаттамасы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оларды тiркеу журналында тiркеу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бекітеді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беру журналында тіркеу</w:t>
            </w:r>
          </w:p>
        </w:tc>
      </w:tr>
      <w:tr>
        <w:trPr>
          <w:trHeight w:val="10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құжаттарды қабылдағаны туралы қолхат беру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уәкілетті тұлғасына жерге орналастыру жобасын беру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жерге орналастыру жобасын беру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 w:id="20"/>
    <w:p>
      <w:pPr>
        <w:spacing w:after="0"/>
        <w:ind w:left="0"/>
        <w:jc w:val="both"/>
      </w:pPr>
      <w:r>
        <w:rPr>
          <w:rFonts w:ascii="Times New Roman"/>
          <w:b w:val="false"/>
          <w:i w:val="false"/>
          <w:color w:val="000000"/>
          <w:sz w:val="28"/>
        </w:rPr>
        <w:t>
      2-кесте. Пайдалану нұсқалары. Негiзгi үдерiс.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547"/>
        <w:gridCol w:w="3180"/>
        <w:gridCol w:w="3455"/>
        <w:gridCol w:w="4173"/>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Уәкiлеттi органның басшысы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уәкілетті тұлғасы</w:t>
            </w:r>
          </w:p>
        </w:tc>
      </w:tr>
      <w:tr>
        <w:trPr>
          <w:trHeight w:val="15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әрекеттiң (үдерiстiң, рәсімнің, операцияның) атауы және оның сипаттамасы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оларды тiркеу журналында тiркеу және құжаттарды қабылдағаны туралы қолхат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беруден бас тарту туралы уәжделген жауап дайындау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журналында жерге орналастыру жобасын бекітуді тоқтата тұру туралы жазбаша хабарламаны тіркеу</w:t>
            </w:r>
          </w:p>
        </w:tc>
      </w:tr>
      <w:tr>
        <w:trPr>
          <w:trHeight w:val="14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құжаттарды қабылдағаны туралы қолхат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уәкілетті тұлғасына мемлекеттік қызметті беруден бас тарту туралы уәжделген жауап беру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хабарламаны мемлекеттік қызметті алушыға беру</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аспайтын мерзімде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аспайтын мерзімде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4" w:id="21"/>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4-қосымша</w:t>
      </w:r>
    </w:p>
    <w:bookmarkEnd w:id="21"/>
    <w:bookmarkStart w:name="z45" w:id="22"/>
    <w:p>
      <w:pPr>
        <w:spacing w:after="0"/>
        <w:ind w:left="0"/>
        <w:jc w:val="left"/>
      </w:pPr>
      <w:r>
        <w:rPr>
          <w:rFonts w:ascii="Times New Roman"/>
          <w:b/>
          <w:i w:val="false"/>
          <w:color w:val="000000"/>
        </w:rPr>
        <w:t xml:space="preserve"> 
Мемлекеттік қызмет көрсету үдерісіндегі әкімшілік іс-әрекеттер және ҚФБ қисынды дәйектілігі арасындағы өзара байланысты көрсететін схема</w:t>
      </w:r>
    </w:p>
    <w:bookmarkEnd w:id="22"/>
    <w:p>
      <w:pPr>
        <w:spacing w:after="0"/>
        <w:ind w:left="0"/>
        <w:jc w:val="both"/>
      </w:pPr>
      <w:r>
        <w:drawing>
          <wp:inline distT="0" distB="0" distL="0" distR="0">
            <wp:extent cx="82042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04200" cy="547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