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f960" w14:textId="867f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2013 жылғы 7 ақпандағы N 04/08 қаулысы. Қарағанды облысының Әділет департаментінде 2013 жылғы 19 наурызда N 2242 болып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"Сәулеттік-жоспарлау тапсырмасын беру"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Марат Айтбайұлы Бимағанбетовке жүктелсiн.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Абай ауданының әкімі                       Е. Нашаров</w:t>
      </w:r>
    </w:p>
    <w:bookmarkStart w:name="z5"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7 қаңтардағы</w:t>
      </w:r>
      <w:r>
        <w:br/>
      </w:r>
      <w:r>
        <w:rPr>
          <w:rFonts w:ascii="Times New Roman"/>
          <w:b w:val="false"/>
          <w:i w:val="false"/>
          <w:color w:val="000000"/>
          <w:sz w:val="28"/>
        </w:rPr>
        <w:t>
N 04/08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"Сәулет-жоспарлау тапсырмасын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2)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Абай ауданындағы бөлімі";</w:t>
      </w:r>
      <w:r>
        <w:br/>
      </w:r>
      <w:r>
        <w:rPr>
          <w:rFonts w:ascii="Times New Roman"/>
          <w:b w:val="false"/>
          <w:i w:val="false"/>
          <w:color w:val="000000"/>
          <w:sz w:val="28"/>
        </w:rPr>
        <w:t>
      3) уәкілетті орган – "Абай ауданының құрылыс, сәулет және қала құрылысы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уәкілетті органмен, сондай-ақ орталықпен көрсетіледі.</w:t>
      </w:r>
      <w:r>
        <w:br/>
      </w:r>
      <w:r>
        <w:rPr>
          <w:rFonts w:ascii="Times New Roman"/>
          <w:b w:val="false"/>
          <w:i w:val="false"/>
          <w:color w:val="000000"/>
          <w:sz w:val="28"/>
        </w:rPr>
        <w:t>
</w:t>
      </w:r>
      <w:r>
        <w:rPr>
          <w:rFonts w:ascii="Times New Roman"/>
          <w:b w:val="false"/>
          <w:i w:val="false"/>
          <w:color w:val="000000"/>
          <w:sz w:val="28"/>
        </w:rPr>
        <w:t>
      3.Көрсетілетін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2001 жылғы 16 шілдедегі "Қазақстан Республикасындағы сәулет, қала құрылысы және құрылыс қызметі туралы" Заңының 1 бабының </w:t>
      </w:r>
      <w:r>
        <w:rPr>
          <w:rFonts w:ascii="Times New Roman"/>
          <w:b w:val="false"/>
          <w:i w:val="false"/>
          <w:color w:val="000000"/>
          <w:sz w:val="28"/>
        </w:rPr>
        <w:t>49) тармақшасының</w:t>
      </w:r>
      <w:r>
        <w:rPr>
          <w:rFonts w:ascii="Times New Roman"/>
          <w:b w:val="false"/>
          <w:i w:val="false"/>
          <w:color w:val="000000"/>
          <w:sz w:val="28"/>
        </w:rPr>
        <w:t>, Қазақстан Республикасы Үкіметінің 2008 жылғы 6 мамырдағы N 425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қаулысымен бекітілген Құрылыс объектілерін жобалау үшін бастапқы материалдарды (деректерді) ресімдеу және беру ережесінің және Қазақстан Республикасы Үкіметінің 2012 жылғы 31 тамыздағы N 1128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6"/>
    <w:bookmarkStart w:name="z14"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Уәкілетті органда мемлекеттік қызмет демалыс және мереке күндерін қоспағанда, күн сайын, дүйсенбіден жұмаға дейін, мекенжайлары және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мекенжайлары және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 тұрып жатқан немесе тіркелген жердегі уәкілетті органның және орталықтың ғимаратында көрсетіледі, онда мүмкіндігі шектеулі мемлекеттік қызмет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p>
    <w:bookmarkEnd w:id="8"/>
    <w:bookmarkStart w:name="z19" w:id="9"/>
    <w:p>
      <w:pPr>
        <w:spacing w:after="0"/>
        <w:ind w:left="0"/>
        <w:jc w:val="left"/>
      </w:pPr>
      <w:r>
        <w:rPr>
          <w:rFonts w:ascii="Times New Roman"/>
          <w:b/>
          <w:i w:val="false"/>
          <w:color w:val="000000"/>
        </w:rPr>
        <w:t xml:space="preserve"> 
4. Мемлекеттік қызметтерді көрсету үрдісіндегі іс-әрекеттер</w:t>
      </w:r>
      <w:r>
        <w:br/>
      </w:r>
      <w:r>
        <w:rPr>
          <w:rFonts w:ascii="Times New Roman"/>
          <w:b/>
          <w:i w:val="false"/>
          <w:color w:val="000000"/>
        </w:rPr>
        <w:t>
(өзара іс-қимылдар) тәртібінің сипаттамасы</w:t>
      </w:r>
    </w:p>
    <w:bookmarkEnd w:id="9"/>
    <w:bookmarkStart w:name="z20" w:id="10"/>
    <w:p>
      <w:pPr>
        <w:spacing w:after="0"/>
        <w:ind w:left="0"/>
        <w:jc w:val="both"/>
      </w:pPr>
      <w:r>
        <w:rPr>
          <w:rFonts w:ascii="Times New Roman"/>
          <w:b w:val="false"/>
          <w:i w:val="false"/>
          <w:color w:val="000000"/>
          <w:sz w:val="28"/>
        </w:rPr>
        <w:t>
      10.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12. Құжаттарды қабылдау:</w:t>
      </w:r>
      <w:r>
        <w:br/>
      </w:r>
      <w:r>
        <w:rPr>
          <w:rFonts w:ascii="Times New Roman"/>
          <w:b w:val="false"/>
          <w:i w:val="false"/>
          <w:color w:val="000000"/>
          <w:sz w:val="28"/>
        </w:rPr>
        <w:t>
      1) уәкілетті органда кеңсе арқылы;</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мемлекеттік қызметті алушымен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алушы уәкілетті органға орталық арқылы жүгінеді;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құрастырады және уәкілетті органға жолдайды;</w:t>
      </w:r>
      <w:r>
        <w:br/>
      </w:r>
      <w:r>
        <w:rPr>
          <w:rFonts w:ascii="Times New Roman"/>
          <w:b w:val="false"/>
          <w:i w:val="false"/>
          <w:color w:val="000000"/>
          <w:sz w:val="28"/>
        </w:rPr>
        <w:t>
      4) уәкілетті органның жауапты орындаушысы келіп түскен құжаттарды қарайды, анықтаманы не бас тарту туралы дәлелді жауапты дайындайды;</w:t>
      </w:r>
      <w:r>
        <w:br/>
      </w:r>
      <w:r>
        <w:rPr>
          <w:rFonts w:ascii="Times New Roman"/>
          <w:b w:val="false"/>
          <w:i w:val="false"/>
          <w:color w:val="000000"/>
          <w:sz w:val="28"/>
        </w:rPr>
        <w:t>
      5) уәкілетті органның басшылығы анықтамаға не бас тарту туралы дәлелді жауапқа қол қояды;</w:t>
      </w:r>
      <w:r>
        <w:br/>
      </w:r>
      <w:r>
        <w:rPr>
          <w:rFonts w:ascii="Times New Roman"/>
          <w:b w:val="false"/>
          <w:i w:val="false"/>
          <w:color w:val="000000"/>
          <w:sz w:val="28"/>
        </w:rPr>
        <w:t>
      6) уәкілетті органның жауапты орындаушысы анықтаманы не бас тарту туралы дәлелді жауапты орталыққа немесе мемлекеттік қызметті алушы жолдайды;</w:t>
      </w:r>
      <w:r>
        <w:br/>
      </w:r>
      <w:r>
        <w:rPr>
          <w:rFonts w:ascii="Times New Roman"/>
          <w:b w:val="false"/>
          <w:i w:val="false"/>
          <w:color w:val="000000"/>
          <w:sz w:val="28"/>
        </w:rPr>
        <w:t>
      7) орталықтың инспекторы мемлекеттік қызметті алушыға анықтаманы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үшін тұтынушының құжаттарын қабылдауды бір тұлға уәкілетті органның және орталықтың жұмыс кестесінің негізінде жұмыс күні бойы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дайын болған сәулет-жоспарлау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18.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іс-әрекеттер және ҚФБ қисынды дәйектілігі арасындағы өзара байланысты көрсететін схема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31"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2"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мерзімдерде мемлекеттік қызмет көрсетуді іске асыруға жауапты болады.</w:t>
      </w:r>
    </w:p>
    <w:bookmarkEnd w:id="12"/>
    <w:bookmarkStart w:name="z33"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4" w:id="14"/>
    <w:p>
      <w:pPr>
        <w:spacing w:after="0"/>
        <w:ind w:left="0"/>
        <w:jc w:val="left"/>
      </w:pPr>
      <w:r>
        <w:rPr>
          <w:rFonts w:ascii="Times New Roman"/>
          <w:b/>
          <w:i w:val="false"/>
          <w:color w:val="000000"/>
        </w:rPr>
        <w:t xml:space="preserve"> 
Уәкілетті органның және Орталықтың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547"/>
        <w:gridCol w:w="2943"/>
        <w:gridCol w:w="1863"/>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құрылыс, сәулет және қала құрылысы бөлімі" мемлекеттік мекеме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Абай көшесі, 26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47096, 41958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Абай ауданындағы бөлімі"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Абай көшесі, 54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47700, 47227</w:t>
            </w:r>
          </w:p>
        </w:tc>
      </w:tr>
    </w:tbl>
    <w:bookmarkStart w:name="z35" w:id="15"/>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6" w:id="16"/>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 және ҚФБ қисынды дәйектілігі арасындағы</w:t>
      </w:r>
      <w:r>
        <w:br/>
      </w:r>
      <w:r>
        <w:rPr>
          <w:rFonts w:ascii="Times New Roman"/>
          <w:b/>
          <w:i w:val="false"/>
          <w:color w:val="000000"/>
        </w:rPr>
        <w:t>
өзара байланысты көрсететін схема</w:t>
      </w:r>
    </w:p>
    <w:bookmarkEnd w:id="16"/>
    <w:p>
      <w:pPr>
        <w:spacing w:after="0"/>
        <w:ind w:left="0"/>
        <w:jc w:val="both"/>
      </w:pPr>
      <w:r>
        <w:drawing>
          <wp:inline distT="0" distB="0" distL="0" distR="0">
            <wp:extent cx="74041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638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