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e03ee" w14:textId="70e03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мәслихатының 13 сессиясының 2012 жылғы 12 желтоқсандағы N 13/117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мәслихатының 16 сессиясының 2013 жылғы 26 наурыздағы N 16/168 шешімі. Қарағанды облысының Әділет департаментінде 2013 жылғы 10 сәуірде N 2295 болып тіркелді. Қолданылу мерзімінің өтуіне байланысты өз әрекетін тоқтатты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Абай ауданы мәслихатының 13 сессиясының 2012 жылғы 12 желтоқсандағы N 13/117 "2013-2015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2085 болып тіркелген, 2013 жылғы 12 қаңтардағы N 2 (3953) "Абай-Ақиқат" аудандық газетінде жарияланған), Абай ауданы мәслихатының 14 сессиясының 2013 жылғы 13 ақпандағы N 14/144 "Абай ауданы мәслихатының 13 сессиясының 2012 жылғы 12 желтоқсандағы N 13/117 "2013-2015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2214 болып тіркелген, 2013 жылғы 16 наурыздағы N 12 (3963) "Абай-Ақиқат" аудандық газетінде жарияланған),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"4 427 604" сандары "3 800 147"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"3 444 279" сандары "2 816 822"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"4 452 920" сандары "3 825 591"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"алу 143 190" сандары "алу 143 318"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"143 190" сандары "143 318"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"57 716" сандары "57 844" сандарына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Бюджеттік бағдарламалардың әкімшілері Абай ауданы мәслихатының қабылдаған шешіміне сәйкес бюджеттік қаражаттарды жұмсауды жүргізсін.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2013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336"/>
        <w:gridCol w:w="4964"/>
      </w:tblGrid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Бахраева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аудандық мәслихаттың хатшысы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Цай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"Экономика және бюджеттік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бөлімі" мемлекеттік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бастығы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Муталяпова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16/ 168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13/117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3800147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2816822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2816822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4"/>
        <w:gridCol w:w="1264"/>
        <w:gridCol w:w="5648"/>
        <w:gridCol w:w="25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3825591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капиталына мемлекеттiң қатысуы арқылы iске асырылуы жоспарланатын бюджеттiк инвестициялардың экономикалық сараптамасы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1973050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1622386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1620514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1569646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 құру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 туризм объектілерін дамыту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жүйелерді құру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Моноқалаларды дамытудың 2012-2020 жылдарға арналған бағдарламасы шеңберінде моноқалаларды ағымдағы жайластыру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моноқалаларды ағымдағы жайластыру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жобаларды іске асыру үшін кредиттер бойынша пайыздық ставканы субсидиялау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жаңа өндірістерді дамытуға гранттар беру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кәсіпкерлікті дамытуға жәрдемдесу - кәсіпкерлікке оқыту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моноқалаларды ағымдағы жайластыру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кәсіпкерліктің дамуына ықпал етуге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9"/>
        <w:gridCol w:w="1559"/>
        <w:gridCol w:w="4917"/>
        <w:gridCol w:w="23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824"/>
        <w:gridCol w:w="1737"/>
        <w:gridCol w:w="1737"/>
        <w:gridCol w:w="3314"/>
        <w:gridCol w:w="34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-143318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16/ 168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13/117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нысаналы трансферттер</w:t>
      </w:r>
      <w:r>
        <w:br/>
      </w:r>
      <w:r>
        <w:rPr>
          <w:rFonts w:ascii="Times New Roman"/>
          <w:b/>
          <w:i w:val="false"/>
          <w:color w:val="000000"/>
        </w:rPr>
        <w:t>және бюджеттік кредиттер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2"/>
        <w:gridCol w:w="3998"/>
      </w:tblGrid>
      <w:tr>
        <w:trPr>
          <w:trHeight w:val="30" w:hRule="atLeast"/>
        </w:trPr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794387</w:t>
            </w:r>
          </w:p>
        </w:tc>
      </w:tr>
      <w:tr>
        <w:trPr>
          <w:trHeight w:val="30" w:hRule="atLeast"/>
        </w:trPr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238055</w:t>
            </w:r>
          </w:p>
        </w:tc>
      </w:tr>
      <w:tr>
        <w:trPr>
          <w:trHeight w:val="30" w:hRule="atLeast"/>
        </w:trPr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182728</w:t>
            </w:r>
          </w:p>
        </w:tc>
      </w:tr>
      <w:tr>
        <w:trPr>
          <w:trHeight w:val="30" w:hRule="atLeast"/>
        </w:trPr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жылға арналған "Өңірлерді дамыту" Бағдарламасы шеңберінде өңірлерді экономикалық дамытуға жәрдемдесу бойынша іс-шараларды іске асыру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21292</w:t>
            </w:r>
          </w:p>
        </w:tc>
      </w:tr>
      <w:tr>
        <w:trPr>
          <w:trHeight w:val="30" w:hRule="atLeast"/>
        </w:trPr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стандарттарын енгізуге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</w:t>
            </w:r>
          </w:p>
        </w:tc>
      </w:tr>
      <w:tr>
        <w:trPr>
          <w:trHeight w:val="30" w:hRule="atLeast"/>
        </w:trPr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жүргізуге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</w:t>
            </w:r>
          </w:p>
        </w:tc>
      </w:tr>
      <w:tr>
        <w:trPr>
          <w:trHeight w:val="30" w:hRule="atLeast"/>
        </w:trPr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асыруға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 білім беру мемлекеттік мекемелерінде биология, химия және физика кабинеттерін оқу құралдарымен жабдықтауға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25904</w:t>
            </w:r>
          </w:p>
        </w:tc>
      </w:tr>
      <w:tr>
        <w:trPr>
          <w:trHeight w:val="30" w:hRule="atLeast"/>
        </w:trPr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мекемелерінің тәрбиешілеріне және мектеп мұғалімдеріне біліктілік санаты үшін қосымша ақының мөлшерін ұлғайтуға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32484</w:t>
            </w:r>
          </w:p>
        </w:tc>
      </w:tr>
      <w:tr>
        <w:trPr>
          <w:trHeight w:val="30" w:hRule="atLeast"/>
        </w:trPr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</w:t>
            </w:r>
          </w:p>
        </w:tc>
      </w:tr>
      <w:tr>
        <w:trPr>
          <w:trHeight w:val="30" w:hRule="atLeast"/>
        </w:trPr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деңгейлі жүйе бойынша біліктілікті арттырудан өткен мұғалімдерге еңбекақыны арттыруға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</w:t>
            </w:r>
          </w:p>
        </w:tc>
      </w:tr>
      <w:tr>
        <w:trPr>
          <w:trHeight w:val="30" w:hRule="atLeast"/>
        </w:trPr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55327</w:t>
            </w:r>
          </w:p>
        </w:tc>
      </w:tr>
      <w:tr>
        <w:trPr>
          <w:trHeight w:val="30" w:hRule="atLeast"/>
        </w:trPr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шаруашылығына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субсидиялауға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</w:t>
            </w:r>
          </w:p>
        </w:tc>
      </w:tr>
      <w:tr>
        <w:trPr>
          <w:trHeight w:val="30" w:hRule="atLeast"/>
        </w:trPr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468151</w:t>
            </w:r>
          </w:p>
        </w:tc>
      </w:tr>
      <w:tr>
        <w:trPr>
          <w:trHeight w:val="30" w:hRule="atLeast"/>
        </w:trPr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367241</w:t>
            </w:r>
          </w:p>
        </w:tc>
      </w:tr>
      <w:tr>
        <w:trPr>
          <w:trHeight w:val="30" w:hRule="atLeast"/>
        </w:trPr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жобалауға, салуға және (немесе) сатып алуға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78480</w:t>
            </w:r>
          </w:p>
        </w:tc>
      </w:tr>
      <w:tr>
        <w:trPr>
          <w:trHeight w:val="30" w:hRule="atLeast"/>
        </w:trPr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дамытуға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288761</w:t>
            </w:r>
          </w:p>
        </w:tc>
      </w:tr>
      <w:tr>
        <w:trPr>
          <w:trHeight w:val="30" w:hRule="atLeast"/>
        </w:trPr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100910</w:t>
            </w:r>
          </w:p>
        </w:tc>
      </w:tr>
      <w:tr>
        <w:trPr>
          <w:trHeight w:val="30" w:hRule="atLeast"/>
        </w:trPr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алуға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</w:tr>
      <w:tr>
        <w:trPr>
          <w:trHeight w:val="30" w:hRule="atLeast"/>
        </w:trPr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дамытуға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92190</w:t>
            </w:r>
          </w:p>
        </w:tc>
      </w:tr>
      <w:tr>
        <w:trPr>
          <w:trHeight w:val="30" w:hRule="atLeast"/>
        </w:trPr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88181</w:t>
            </w:r>
          </w:p>
        </w:tc>
      </w:tr>
      <w:tr>
        <w:trPr>
          <w:trHeight w:val="30" w:hRule="atLeast"/>
        </w:trPr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88181</w:t>
            </w:r>
          </w:p>
        </w:tc>
      </w:tr>
      <w:tr>
        <w:trPr>
          <w:trHeight w:val="30" w:hRule="atLeast"/>
        </w:trPr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кәсіпкерліктің дамуына ықпал етуге аудандардың бюджеттерін кредиттеу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