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0dce" w14:textId="0ea0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арналған құжаттарды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5 наурыздағы N 13/02 қаулысы. Қарағанды облысының Әділет департаментінде 2013 жылғы 12 сәуірде N 2297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Жаңаарқа ауданының әкімінің орынбасары Марат Жандаулетұлы Жандаулетовке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N 13/02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мемлекеттiк қызмет көрсету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"Жаңаарқа ауданының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"Жаңаарқа ауданының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125-баптарының</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6"/>
    <w:bookmarkStart w:name="z14"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09.00-ден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p>
    <w:bookmarkEnd w:id="8"/>
    <w:bookmarkStart w:name="z18" w:id="9"/>
    <w:p>
      <w:pPr>
        <w:spacing w:after="0"/>
        <w:ind w:left="0"/>
        <w:jc w:val="left"/>
      </w:pPr>
      <w:r>
        <w:rPr>
          <w:rFonts w:ascii="Times New Roman"/>
          <w:b/>
          <w:i w:val="false"/>
          <w:color w:val="000000"/>
        </w:rPr>
        <w:t xml:space="preserve"> 
4. Мемлекеттік қызмет көрсету үдерісіндегі іс-әрекет (өзара әрекет) тәртібін сипаттау</w:t>
      </w:r>
    </w:p>
    <w:bookmarkEnd w:id="9"/>
    <w:bookmarkStart w:name="z19" w:id="10"/>
    <w:p>
      <w:pPr>
        <w:spacing w:after="0"/>
        <w:ind w:left="0"/>
        <w:jc w:val="both"/>
      </w:pPr>
      <w:r>
        <w:rPr>
          <w:rFonts w:ascii="Times New Roman"/>
          <w:b w:val="false"/>
          <w:i w:val="false"/>
          <w:color w:val="000000"/>
          <w:sz w:val="28"/>
        </w:rPr>
        <w:t>
      9.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уәкілетті орган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10.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N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12.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13.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келесідей құрылымдық функционалдық бірліктер (бұдан әрі - ҚФБ) қатысады:</w:t>
      </w:r>
      <w:r>
        <w:br/>
      </w:r>
      <w:r>
        <w:rPr>
          <w:rFonts w:ascii="Times New Roman"/>
          <w:b w:val="false"/>
          <w:i w:val="false"/>
          <w:color w:val="000000"/>
          <w:sz w:val="28"/>
        </w:rPr>
        <w:t>
      1) Жаңаарқа ауданының әкімі;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xml:space="preserve">
      3) уәкілетті органның маманы. </w:t>
      </w:r>
      <w:r>
        <w:br/>
      </w:r>
      <w:r>
        <w:rPr>
          <w:rFonts w:ascii="Times New Roman"/>
          <w:b w:val="false"/>
          <w:i w:val="false"/>
          <w:color w:val="000000"/>
          <w:sz w:val="28"/>
        </w:rPr>
        <w:t>
</w:t>
      </w:r>
      <w:r>
        <w:rPr>
          <w:rFonts w:ascii="Times New Roman"/>
          <w:b w:val="false"/>
          <w:i w:val="false"/>
          <w:color w:val="000000"/>
          <w:sz w:val="28"/>
        </w:rPr>
        <w:t>
      15. Әрбір ҚФБ әкімшілік әрекеттің орындау мерзімі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және ҚФБ әкімшілік әрекеттерінің логикалық реттілігі арасындағы өзара байланысын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көрсетілген. </w:t>
      </w:r>
    </w:p>
    <w:bookmarkEnd w:id="10"/>
    <w:bookmarkStart w:name="z27"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17. Мемлекеттік қызметті көрсетуге жауапты тұлға болып уәкілетті органның басшысы (бұдан әрі – лауазымды тұлға) болып табылады.</w:t>
      </w:r>
      <w:r>
        <w:br/>
      </w:r>
      <w:r>
        <w:rPr>
          <w:rFonts w:ascii="Times New Roman"/>
          <w:b w:val="false"/>
          <w:i w:val="false"/>
          <w:color w:val="000000"/>
          <w:sz w:val="28"/>
        </w:rPr>
        <w:t>
      Лауазымды тұлға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
    <w:bookmarkStart w:name="z29" w:id="13"/>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0" w:id="14"/>
    <w:p>
      <w:pPr>
        <w:spacing w:after="0"/>
        <w:ind w:left="0"/>
        <w:jc w:val="left"/>
      </w:pPr>
      <w:r>
        <w:rPr>
          <w:rFonts w:ascii="Times New Roman"/>
          <w:b/>
          <w:i w:val="false"/>
          <w:color w:val="000000"/>
        </w:rPr>
        <w:t xml:space="preserve"> "
 Жетімдерді, ата-анасының қамқорлығынсыз қалған балаларды әлеуметтік қамсыздандыруға арналған құжаттарды ресімдеу" мемлекеттік қызметін көрсету бойынша уәкілетті органның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260"/>
        <w:gridCol w:w="3290"/>
        <w:gridCol w:w="3246"/>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бойынша функцияны іске асыратын уәкілетті органның атауы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беру, дене шынықтыру және спорт бөлімі" мемлекеттік мекемесі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С. Сейфуллин көшесі, 14 ghanaarka_raioo@mail.ru</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(71030) 27498, 28445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демалыс (сенбі, жексенбі) және мерекелік күндерді қоспағанда сағат 13.00-ден 14.00-ге дейінгі түскі үзіліспен сағат 09.00-ден 18.00-ге дейін.</w:t>
            </w:r>
          </w:p>
        </w:tc>
      </w:tr>
    </w:tbl>
    <w:bookmarkStart w:name="z31" w:id="15"/>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Жаңаарқа ауданы әкімдігінің қаулысына</w:t>
      </w:r>
      <w:r>
        <w:br/>
      </w:r>
      <w:r>
        <w:rPr>
          <w:rFonts w:ascii="Times New Roman"/>
          <w:b w:val="false"/>
          <w:i w:val="false"/>
          <w:color w:val="000000"/>
          <w:sz w:val="28"/>
        </w:rPr>
        <w:t>
қосымшадан үзінді</w:t>
      </w:r>
    </w:p>
    <w:p>
      <w:pPr>
        <w:spacing w:after="0"/>
        <w:ind w:left="0"/>
        <w:jc w:val="both"/>
      </w:pPr>
      <w:r>
        <w:rPr>
          <w:rFonts w:ascii="Times New Roman"/>
          <w:b w:val="false"/>
          <w:i w:val="false"/>
          <w:color w:val="000000"/>
          <w:sz w:val="28"/>
        </w:rPr>
        <w:t>Жаңаарқа ауданы __________ 20__жылғы " ___ " _________ N _____</w:t>
      </w:r>
    </w:p>
    <w:p>
      <w:pPr>
        <w:spacing w:after="0"/>
        <w:ind w:left="0"/>
        <w:jc w:val="both"/>
      </w:pPr>
      <w:r>
        <w:rPr>
          <w:rFonts w:ascii="Times New Roman"/>
          <w:b w:val="false"/>
          <w:i w:val="false"/>
          <w:color w:val="000000"/>
          <w:sz w:val="28"/>
        </w:rPr>
        <w:t>               Қорғаншылық (қамқоршылық)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 xml:space="preserve">121-баптарына </w:t>
      </w:r>
      <w:r>
        <w:rPr>
          <w:rFonts w:ascii="Times New Roman"/>
          <w:b w:val="false"/>
          <w:i w:val="false"/>
          <w:color w:val="000000"/>
          <w:sz w:val="28"/>
        </w:rPr>
        <w:t xml:space="preserve">сәйкес, (Т.А.Ә.) _________________ өтініші және "Жаңаарқа ауданының білім беру, дене шынықтыру және спорт бөлімі" мемлекеттік мекемесінің құжаттары негізінде ___________________ Жаңаарқа ауданы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225"/>
        <w:gridCol w:w="5360"/>
        <w:gridCol w:w="4340"/>
      </w:tblGrid>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11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val="false"/>
          <w:color w:val="000000"/>
          <w:sz w:val="28"/>
        </w:rPr>
        <w:t>Жаңаарқа ауданының әкімі _____________ қолы (Т.А.Ә.)</w:t>
      </w:r>
    </w:p>
    <w:p>
      <w:pPr>
        <w:spacing w:after="0"/>
        <w:ind w:left="0"/>
        <w:jc w:val="both"/>
      </w:pPr>
      <w:r>
        <w:rPr>
          <w:rFonts w:ascii="Times New Roman"/>
          <w:b w:val="false"/>
          <w:i w:val="false"/>
          <w:color w:val="000000"/>
          <w:sz w:val="28"/>
        </w:rPr>
        <w:t>М.О.</w:t>
      </w:r>
    </w:p>
    <w:bookmarkStart w:name="z32" w:id="16"/>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6"/>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Т.А.Ә._____________________________________________________________</w:t>
      </w:r>
      <w:r>
        <w:br/>
      </w:r>
      <w:r>
        <w:rPr>
          <w:rFonts w:ascii="Times New Roman"/>
          <w:b w:val="false"/>
          <w:i w:val="false"/>
          <w:color w:val="000000"/>
          <w:sz w:val="28"/>
        </w:rPr>
        <w:t>
Туған жылы ________________________________________________________</w:t>
      </w:r>
      <w:r>
        <w:br/>
      </w:r>
      <w:r>
        <w:rPr>
          <w:rFonts w:ascii="Times New Roman"/>
          <w:b w:val="false"/>
          <w:i w:val="false"/>
          <w:color w:val="000000"/>
          <w:sz w:val="28"/>
        </w:rPr>
        <w:t>
Үйінің мекенжайы __________________________________________________</w:t>
      </w:r>
      <w:r>
        <w:br/>
      </w:r>
      <w:r>
        <w:rPr>
          <w:rFonts w:ascii="Times New Roman"/>
          <w:b w:val="false"/>
          <w:i w:val="false"/>
          <w:color w:val="000000"/>
          <w:sz w:val="28"/>
        </w:rPr>
        <w:t>
Психиатр __________________________________________________________</w:t>
      </w:r>
      <w:r>
        <w:br/>
      </w:r>
      <w:r>
        <w:rPr>
          <w:rFonts w:ascii="Times New Roman"/>
          <w:b w:val="false"/>
          <w:i w:val="false"/>
          <w:color w:val="000000"/>
          <w:sz w:val="28"/>
        </w:rPr>
        <w:t>
Нарколог __________________________________________________________</w:t>
      </w:r>
      <w:r>
        <w:br/>
      </w:r>
      <w:r>
        <w:rPr>
          <w:rFonts w:ascii="Times New Roman"/>
          <w:b w:val="false"/>
          <w:i w:val="false"/>
          <w:color w:val="000000"/>
          <w:sz w:val="28"/>
        </w:rPr>
        <w:t>
Дерматовенеролог __________________________________________________</w:t>
      </w:r>
      <w:r>
        <w:br/>
      </w:r>
      <w:r>
        <w:rPr>
          <w:rFonts w:ascii="Times New Roman"/>
          <w:b w:val="false"/>
          <w:i w:val="false"/>
          <w:color w:val="000000"/>
          <w:sz w:val="28"/>
        </w:rPr>
        <w:t>
Кеуде қуысының рентгеноскопиясы ___________________________________</w:t>
      </w:r>
      <w:r>
        <w:br/>
      </w:r>
      <w:r>
        <w:rPr>
          <w:rFonts w:ascii="Times New Roman"/>
          <w:b w:val="false"/>
          <w:i w:val="false"/>
          <w:color w:val="000000"/>
          <w:sz w:val="28"/>
        </w:rPr>
        <w:t>
Терапевт __________________________________________________________</w:t>
      </w:r>
      <w:r>
        <w:br/>
      </w:r>
      <w:r>
        <w:rPr>
          <w:rFonts w:ascii="Times New Roman"/>
          <w:b w:val="false"/>
          <w:i w:val="false"/>
          <w:color w:val="000000"/>
          <w:sz w:val="28"/>
        </w:rPr>
        <w:t>
Қорытынды _________________________________________________________</w:t>
      </w:r>
    </w:p>
    <w:bookmarkStart w:name="z33" w:id="17"/>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7"/>
    <w:bookmarkStart w:name="z34" w:id="18"/>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реттілігінің және өзара әрекетінің мәтіндік кестелік сипаттамасы</w:t>
      </w:r>
    </w:p>
    <w:bookmarkEnd w:id="18"/>
    <w:bookmarkStart w:name="z35" w:id="19"/>
    <w:p>
      <w:pPr>
        <w:spacing w:after="0"/>
        <w:ind w:left="0"/>
        <w:jc w:val="both"/>
      </w:pPr>
      <w:r>
        <w:rPr>
          <w:rFonts w:ascii="Times New Roman"/>
          <w:b w:val="false"/>
          <w:i w:val="false"/>
          <w:color w:val="000000"/>
          <w:sz w:val="28"/>
        </w:rPr>
        <w:t>
      1-кесте. ҚФБ әрекеттерін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14"/>
        <w:gridCol w:w="2194"/>
        <w:gridCol w:w="2214"/>
        <w:gridCol w:w="2153"/>
        <w:gridCol w:w="2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(жұмыстың барысы, ағымы)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әкімі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олардың сипаттамасы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қарар қою үшін ұсыну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ұсыну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анықтаманы басшылыққа қол қоюға тапсыру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уәкілетті органға тапсыру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мемлекеттік қызмет алушыға беру</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аудан әкіміне қол қоюға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күнтізбелік күн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күнтізбелік күн </w:t>
            </w:r>
          </w:p>
        </w:tc>
      </w:tr>
    </w:tbl>
    <w:bookmarkStart w:name="z36" w:id="20"/>
    <w:p>
      <w:pPr>
        <w:spacing w:after="0"/>
        <w:ind w:left="0"/>
        <w:jc w:val="both"/>
      </w:pPr>
      <w:r>
        <w:rPr>
          <w:rFonts w:ascii="Times New Roman"/>
          <w:b w:val="false"/>
          <w:i w:val="false"/>
          <w:color w:val="000000"/>
          <w:sz w:val="28"/>
        </w:rPr>
        <w:t>
      2-кесте. Қолдану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712"/>
        <w:gridCol w:w="2818"/>
        <w:gridCol w:w="2733"/>
        <w:gridCol w:w="2819"/>
      </w:tblGrid>
      <w:tr>
        <w:trPr>
          <w:trHeight w:val="97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әкімі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82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қарастыру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қарастыру және анықтаманы не дәлелді бас тартуды әзірлеу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Анықтамаға қол қою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мемлекеттік қызмет алушыға беру</w:t>
            </w:r>
          </w:p>
        </w:tc>
      </w:tr>
      <w:tr>
        <w:trPr>
          <w:trHeight w:val="43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ұсыну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тапсыру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немесе анықтаманы басшылыққа қол қоюға тапсыру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уәкілетті органға тапсыру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аудан әкіміне қол қоюға енгізу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1"/>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21"/>
    <w:bookmarkStart w:name="z38" w:id="22"/>
    <w:p>
      <w:pPr>
        <w:spacing w:after="0"/>
        <w:ind w:left="0"/>
        <w:jc w:val="left"/>
      </w:pPr>
      <w:r>
        <w:rPr>
          <w:rFonts w:ascii="Times New Roman"/>
          <w:b/>
          <w:i w:val="false"/>
          <w:color w:val="000000"/>
        </w:rPr>
        <w:t xml:space="preserve"> 
Мемлекеттік қызмет көрсету үдерісінде ҚФБ және әкімшілік әрекеттердің логикалық реттілігі арасындағы өзара байланысты көрсететін кесте</w:t>
      </w:r>
    </w:p>
    <w:bookmarkEnd w:id="22"/>
    <w:p>
      <w:pPr>
        <w:spacing w:after="0"/>
        <w:ind w:left="0"/>
        <w:jc w:val="both"/>
      </w:pPr>
      <w:r>
        <w:drawing>
          <wp:inline distT="0" distB="0" distL="0" distR="0">
            <wp:extent cx="73787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527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