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82c5" w14:textId="d608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2013 жылғы 9 қаңтардағы N 01/05 қаулысы. Қарағанды облысының Әділет департаментінде 2013 жылғы 20 ақпанда N 2175 болып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жерде тұратын әлеуметтік сала мамандарына отын сатып алу бойынша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2013 жылғы 9 қаңтардағы</w:t>
      </w:r>
      <w:r>
        <w:br/>
      </w:r>
      <w:r>
        <w:rPr>
          <w:rFonts w:ascii="Times New Roman"/>
          <w:b w:val="false"/>
          <w:i w:val="false"/>
          <w:color w:val="000000"/>
          <w:sz w:val="28"/>
        </w:rPr>
        <w:t>
N 01/05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регламентінде келесі негізгі ұғымдар пайдаланылады:</w:t>
      </w:r>
      <w:r>
        <w:br/>
      </w: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бойынша уәкілетті орган – "Ұлытау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тұтынушылар - жеке тұлғалар.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қаулысымен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"Ауылдық жерде тұратын әлеуметтік сала мамандарына отын сатып алу бойынша әлеуметтік көмек тағайындау" мемлекеттік қызметі (бұдан әрі-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 арқылы көрсетіледі. Тұрғылықты жерi бойынша уәкiлеттi орган болмаған кезде тұтынушы мемлекеттiк қызмет алу үшiн кент, ауыл (село), ауылдық селолық) округтiң әкiмiне (бұдан әрi – селолық округтiң әкiмi) жүгiнедi.</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тұрғылықты жері бойынша әкімнің, орталықтың мекенжайлары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Уәкiлеттi органның немесе селолық округ әкiмiнiң жұмыс кестесi: демалыс (сенбі, жексенбі) және мереке күндерін қоспағанда, сағат 13.00-ден 14.00-ге дейін түскі үзіліспен күн сайын сағат 9.00-ден 18.00-ге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 Қабылдау алдын ала жазылусыз және жедел қызмет көрсетусіз "электронды" кезек тәртібінде жүзеге асырылады.</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11. Мемлекеттік қызмет көрсетудің мерзімдері:</w:t>
      </w:r>
      <w:r>
        <w:br/>
      </w:r>
      <w:r>
        <w:rPr>
          <w:rFonts w:ascii="Times New Roman"/>
          <w:b w:val="false"/>
          <w:i w:val="false"/>
          <w:color w:val="000000"/>
          <w:sz w:val="28"/>
        </w:rPr>
        <w:t>
      1)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мемлекеттік қызмет көрсетуді тоқтату (немесе) тоқтата тұру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ҚФБ)қатысады;</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xml:space="preserve">
      2) уәкілетті органның маманы; </w:t>
      </w:r>
      <w:r>
        <w:br/>
      </w:r>
      <w:r>
        <w:rPr>
          <w:rFonts w:ascii="Times New Roman"/>
          <w:b w:val="false"/>
          <w:i w:val="false"/>
          <w:color w:val="000000"/>
          <w:sz w:val="28"/>
        </w:rPr>
        <w:t xml:space="preserve">
      3) селолық округтің әкімі; </w:t>
      </w:r>
      <w:r>
        <w:br/>
      </w:r>
      <w:r>
        <w:rPr>
          <w:rFonts w:ascii="Times New Roman"/>
          <w:b w:val="false"/>
          <w:i w:val="false"/>
          <w:color w:val="000000"/>
          <w:sz w:val="28"/>
        </w:rPr>
        <w:t>
      4) селолық округтің әкімі аппаратының маманы;</w:t>
      </w:r>
      <w:r>
        <w:br/>
      </w:r>
      <w:r>
        <w:rPr>
          <w:rFonts w:ascii="Times New Roman"/>
          <w:b w:val="false"/>
          <w:i w:val="false"/>
          <w:color w:val="000000"/>
          <w:sz w:val="28"/>
        </w:rPr>
        <w:t>
      5) орталықтың маманы.</w:t>
      </w:r>
      <w:r>
        <w:br/>
      </w:r>
      <w:r>
        <w:rPr>
          <w:rFonts w:ascii="Times New Roman"/>
          <w:b w:val="false"/>
          <w:i w:val="false"/>
          <w:color w:val="000000"/>
          <w:sz w:val="28"/>
        </w:rPr>
        <w:t>
</w:t>
      </w:r>
      <w:r>
        <w:rPr>
          <w:rFonts w:ascii="Times New Roman"/>
          <w:b w:val="false"/>
          <w:i w:val="false"/>
          <w:color w:val="000000"/>
          <w:sz w:val="28"/>
        </w:rPr>
        <w:t>
      15. ҚФБ әрбір әкімшілік іс-әрекеттерінің дәйектілігі мен өзара іс-қимылының мәтінді кестелік сипаттамасы әрбір әкімшілік іс-әрекеттің орындалу мерзімінің көрсетілуімен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көрсетуші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Қазақстан Республикасының заңнамасында көзделген тәртіпте мемлекеттік қызмет көрсететін тұлғалар қабылдаған шешімдері мен іс-әрекеттері (әрекетсіздіктері) үшін жауапкершілік болады.</w:t>
      </w:r>
    </w:p>
    <w:bookmarkEnd w:id="12"/>
    <w:bookmarkStart w:name="z29" w:id="1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0" w:id="14"/>
    <w:p>
      <w:pPr>
        <w:spacing w:after="0"/>
        <w:ind w:left="0"/>
        <w:jc w:val="left"/>
      </w:pPr>
      <w:r>
        <w:rPr>
          <w:rFonts w:ascii="Times New Roman"/>
          <w:b/>
          <w:i w:val="false"/>
          <w:color w:val="000000"/>
        </w:rPr>
        <w:t xml:space="preserve"> 
Әрбір әкімшілік іс-әрекеттің орындалу мерзімінің</w:t>
      </w:r>
      <w:r>
        <w:br/>
      </w:r>
      <w:r>
        <w:rPr>
          <w:rFonts w:ascii="Times New Roman"/>
          <w:b/>
          <w:i w:val="false"/>
          <w:color w:val="000000"/>
        </w:rPr>
        <w:t>
көрсетілуімен ҚФБ әрбір әкімшілік іс-әрекеттерінің дәйектілігі</w:t>
      </w:r>
      <w:r>
        <w:br/>
      </w:r>
      <w:r>
        <w:rPr>
          <w:rFonts w:ascii="Times New Roman"/>
          <w:b/>
          <w:i w:val="false"/>
          <w:color w:val="000000"/>
        </w:rPr>
        <w:t>
мен өзара іс-қимылының мәтінді кестелік сипаттамасы</w:t>
      </w:r>
    </w:p>
    <w:bookmarkEnd w:id="14"/>
    <w:bookmarkStart w:name="z31" w:id="15"/>
    <w:p>
      <w:pPr>
        <w:spacing w:after="0"/>
        <w:ind w:left="0"/>
        <w:jc w:val="both"/>
      </w:pPr>
      <w:r>
        <w:rPr>
          <w:rFonts w:ascii="Times New Roman"/>
          <w:b w:val="false"/>
          <w:i w:val="false"/>
          <w:color w:val="000000"/>
          <w:sz w:val="28"/>
        </w:rPr>
        <w:t>
      1) Уәкілетті органға жүгінген кезде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632"/>
        <w:gridCol w:w="2267"/>
        <w:gridCol w:w="1924"/>
        <w:gridCol w:w="2353"/>
        <w:gridCol w:w="2332"/>
        <w:gridCol w:w="19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ағынының) іс-әрекеті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қарау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2) Селолық округтің әкіміне жүгінген кезде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159"/>
        <w:gridCol w:w="3350"/>
        <w:gridCol w:w="3160"/>
        <w:gridCol w:w="3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070"/>
        <w:gridCol w:w="3387"/>
        <w:gridCol w:w="3682"/>
        <w:gridCol w:w="3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әкіміне хабарламаны не бас тарту туралы дәлелді жауапты жолдау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3" w:id="17"/>
    <w:p>
      <w:pPr>
        <w:spacing w:after="0"/>
        <w:ind w:left="0"/>
        <w:jc w:val="both"/>
      </w:pPr>
      <w:r>
        <w:rPr>
          <w:rFonts w:ascii="Times New Roman"/>
          <w:b w:val="false"/>
          <w:i w:val="false"/>
          <w:color w:val="000000"/>
          <w:sz w:val="28"/>
        </w:rPr>
        <w:t>
      3) Орталыққа жүгінген кезде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231"/>
        <w:gridCol w:w="2421"/>
        <w:gridCol w:w="2168"/>
        <w:gridCol w:w="2422"/>
        <w:gridCol w:w="2422"/>
        <w:gridCol w:w="20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дайындау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 құжаттарды уәкілетті органға жолдау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хабарламаны не бас тарту туралы дәлелді жауапты жолдау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4" w:id="18"/>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8"/>
    <w:bookmarkStart w:name="z35" w:id="19"/>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іс-әрекеттердің қисынды дәйектілігі мен ҚФБ арасындағы</w:t>
      </w:r>
      <w:r>
        <w:br/>
      </w:r>
      <w:r>
        <w:rPr>
          <w:rFonts w:ascii="Times New Roman"/>
          <w:b/>
          <w:i w:val="false"/>
          <w:color w:val="000000"/>
        </w:rPr>
        <w:t>
өзара байланысын көрсететін схема</w:t>
      </w:r>
    </w:p>
    <w:bookmarkEnd w:id="19"/>
    <w:bookmarkStart w:name="z36"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75438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5016500"/>
                    </a:xfrm>
                    <a:prstGeom prst="rect">
                      <a:avLst/>
                    </a:prstGeom>
                  </pic:spPr>
                </pic:pic>
              </a:graphicData>
            </a:graphic>
          </wp:inline>
        </w:drawing>
      </w:r>
    </w:p>
    <w:bookmarkStart w:name="z37" w:id="21"/>
    <w:p>
      <w:pPr>
        <w:spacing w:after="0"/>
        <w:ind w:left="0"/>
        <w:jc w:val="both"/>
      </w:pPr>
      <w:r>
        <w:rPr>
          <w:rFonts w:ascii="Times New Roman"/>
          <w:b w:val="false"/>
          <w:i w:val="false"/>
          <w:color w:val="000000"/>
          <w:sz w:val="28"/>
        </w:rPr>
        <w:t>
      2) Селолық округтің әкіміне жүгінген кезде</w:t>
      </w:r>
    </w:p>
    <w:bookmarkEnd w:id="21"/>
    <w:p>
      <w:pPr>
        <w:spacing w:after="0"/>
        <w:ind w:left="0"/>
        <w:jc w:val="both"/>
      </w:pPr>
      <w:r>
        <w:drawing>
          <wp:inline distT="0" distB="0" distL="0" distR="0">
            <wp:extent cx="74549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6210300"/>
                    </a:xfrm>
                    <a:prstGeom prst="rect">
                      <a:avLst/>
                    </a:prstGeom>
                  </pic:spPr>
                </pic:pic>
              </a:graphicData>
            </a:graphic>
          </wp:inline>
        </w:drawing>
      </w:r>
    </w:p>
    <w:bookmarkStart w:name="z38" w:id="22"/>
    <w:p>
      <w:pPr>
        <w:spacing w:after="0"/>
        <w:ind w:left="0"/>
        <w:jc w:val="both"/>
      </w:pPr>
      <w:r>
        <w:rPr>
          <w:rFonts w:ascii="Times New Roman"/>
          <w:b w:val="false"/>
          <w:i w:val="false"/>
          <w:color w:val="000000"/>
          <w:sz w:val="28"/>
        </w:rPr>
        <w:t>
      3) Орталыққа жүгінген кезде</w:t>
      </w:r>
    </w:p>
    <w:bookmarkEnd w:id="22"/>
    <w:p>
      <w:pPr>
        <w:spacing w:after="0"/>
        <w:ind w:left="0"/>
        <w:jc w:val="both"/>
      </w:pPr>
      <w:r>
        <w:drawing>
          <wp:inline distT="0" distB="0" distL="0" distR="0">
            <wp:extent cx="75184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4978400"/>
                    </a:xfrm>
                    <a:prstGeom prst="rect">
                      <a:avLst/>
                    </a:prstGeom>
                  </pic:spPr>
                </pic:pic>
              </a:graphicData>
            </a:graphic>
          </wp:inline>
        </w:drawing>
      </w:r>
    </w:p>
    <w:bookmarkStart w:name="z39" w:id="2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3"/>
    <w:bookmarkStart w:name="z40" w:id="24"/>
    <w:p>
      <w:pPr>
        <w:spacing w:after="0"/>
        <w:ind w:left="0"/>
        <w:jc w:val="left"/>
      </w:pPr>
      <w:r>
        <w:rPr>
          <w:rFonts w:ascii="Times New Roman"/>
          <w:b/>
          <w:i w:val="false"/>
          <w:color w:val="000000"/>
        </w:rPr>
        <w:t xml:space="preserve"> 
Уәкілетті органның, тұрғылықты жері бойынша әкімнің,</w:t>
      </w:r>
      <w:r>
        <w:br/>
      </w:r>
      <w:r>
        <w:rPr>
          <w:rFonts w:ascii="Times New Roman"/>
          <w:b/>
          <w:i w:val="false"/>
          <w:color w:val="000000"/>
        </w:rPr>
        <w:t>
орталықтың мекенжайлары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012"/>
        <w:gridCol w:w="2846"/>
        <w:gridCol w:w="2746"/>
        <w:gridCol w:w="3826"/>
      </w:tblGrid>
      <w:tr>
        <w:trPr>
          <w:trHeight w:val="4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2-12-12, факс: 8 (71035) 2-12-07, электрондық пошта мекенжайы: ulytau_sobes@maіl.ru</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23</w:t>
            </w:r>
          </w:p>
        </w:tc>
      </w:tr>
      <w:tr>
        <w:trPr>
          <w:trHeight w:val="6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Шеңбер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3-20-10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Қорғасын селосы, Школьная көшесі, N 3</w:t>
            </w:r>
          </w:p>
        </w:tc>
      </w:tr>
      <w:tr>
        <w:trPr>
          <w:trHeight w:val="7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селолық округі әкімі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24-3-12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Қаракеңгір селосы, Орталық көшесі, N 1</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5-10-10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Ұлытау ауданы, Егінді селосы, Ерден көшесі, N 11</w:t>
            </w:r>
          </w:p>
        </w:tc>
      </w:tr>
      <w:tr>
        <w:trPr>
          <w:trHeight w:val="8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3-30-10, 8 (71041) 3-30-20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Терісаққан селосы, Талап көшесі, N 12</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3-40-10, 8 (71041) 3-40-20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Алғабас селосы, Центральный көшесі, N 2</w:t>
            </w:r>
          </w:p>
        </w:tc>
      </w:tr>
      <w:tr>
        <w:trPr>
          <w:trHeight w:val="6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Мибұлақ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2-46-02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Мибұлақ селосы, Жастар көшесі, N 1</w:t>
            </w:r>
          </w:p>
        </w:tc>
      </w:tr>
      <w:tr>
        <w:trPr>
          <w:trHeight w:val="10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Борсеңгір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23-5-78, 23-5-05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Ұлытау ауданы, Борсеңгір селосы, Қазыбек би көшесі, N 5</w:t>
            </w:r>
          </w:p>
        </w:tc>
      </w:tr>
      <w:tr>
        <w:trPr>
          <w:trHeight w:val="6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23-5-78, 23-5-05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Сарысу селосы, Сатпаев көшесі, N 17</w:t>
            </w:r>
          </w:p>
        </w:tc>
      </w:tr>
      <w:tr>
        <w:trPr>
          <w:trHeight w:val="7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Қарсақпай кенті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кенті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23-1-42, 23-4-27</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Ұлытау ауданы, Қарсакпай кенті, Болман көшесі, N 73</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2-00-20, 8 (71059) 5-08-80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Ұлытау ауданы, Ақтас кенті, Жағалау көшесі, N 3</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23-2-11, 23-2-78</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Ұлытау ауданы, Байқоңыр селосы, Рысқұлов көшесі, N 1</w:t>
            </w:r>
          </w:p>
        </w:tc>
      </w:tr>
      <w:tr>
        <w:trPr>
          <w:trHeight w:val="7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3-10-10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Ұлытау ауданы Қоскөл селосы, Сыздықов көшесі, N 14</w:t>
            </w:r>
          </w:p>
        </w:tc>
      </w:tr>
      <w:tr>
        <w:trPr>
          <w:trHeight w:val="11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(71034) 21-5-50, 21-0-47, 21-6-67, 21-0-25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Ұлытау ауданы, Жезды кенті, Кұтымбетов көшесі, N 37</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селолық округі әкімінің аппараты" ММ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Сарлық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23-1-33, 23-1-79</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Ұлытау ауданы, Сарлық селосы, Бұлқышев көшесі, N 3</w:t>
            </w:r>
          </w:p>
        </w:tc>
      </w:tr>
      <w:tr>
        <w:trPr>
          <w:trHeight w:val="43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Амангелді көшесі, N 29 "А"</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