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6b75" w14:textId="8256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II сессиясының 2012 жылғы 12 сәуірдегі № 19 "Ұлытау ауданының тұрғындарына тұрғын үй көмегін көрсетудің мөлшері мен тәртібін белгілеу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XVI сессиясының 2013 жылғы 28 қарашадағы № 128 шешімі. Қарағанды облысының Әділет департаментінде 2013 жылғы 25 желтоқсанда № 2475 болып тіркелді. Күші жойылды - Ұлытау облысы Ұлытау аудандық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Ұлытау облысы Ұлытау аудандық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Ұлытау аудандық мәслихатының ІІ сессиясының 2012 жылғы 12 сәуірдегі № 19 "Ұлытау ауданының тұрғындарына тұрғын үй көмегін көрсетудің мөлшері мен тәртібін белгілеу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кесімдерді мемлекеттік тіркеу Тізілімінде № 8-16-81 нөмірімен тіркелген, 2012 жылғы 9 мамырдағы № 18 (5838) "Ұлытау өңірі" газетінде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шешіммен бекітілген Ұлытау ауданының тұрғындарына тұрғын үй көмегін көрсетудің мөлшері мен тәртібін белгілеу ережесінің (бұдан әрі - Ереже) </w:t>
      </w:r>
      <w:r>
        <w:rPr>
          <w:rFonts w:ascii="Times New Roman"/>
          <w:b w:val="false"/>
          <w:i w:val="false"/>
          <w:color w:val="000000"/>
          <w:sz w:val="28"/>
        </w:rPr>
        <w:t>2 тармағы</w:t>
      </w:r>
      <w:r>
        <w:rPr>
          <w:rFonts w:ascii="Times New Roman"/>
          <w:b w:val="false"/>
          <w:i w:val="false"/>
          <w:color w:val="000000"/>
          <w:sz w:val="28"/>
        </w:rPr>
        <w:t xml:space="preserve"> мен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w:t>
      </w:r>
    </w:p>
    <w:p>
      <w:pPr>
        <w:spacing w:after="0"/>
        <w:ind w:left="0"/>
        <w:jc w:val="both"/>
      </w:pPr>
      <w:r>
        <w:rPr>
          <w:rFonts w:ascii="Times New Roman"/>
          <w:b w:val="false"/>
          <w:i w:val="false"/>
          <w:color w:val="000000"/>
          <w:sz w:val="28"/>
        </w:rPr>
        <w:t>
      4) жергілікті атқарушы орган және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3. Ұлытау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Start w:name="z4" w:id="3"/>
    <w:p>
      <w:pPr>
        <w:spacing w:after="0"/>
        <w:ind w:left="0"/>
        <w:jc w:val="both"/>
      </w:pPr>
      <w:r>
        <w:rPr>
          <w:rFonts w:ascii="Times New Roman"/>
          <w:b w:val="false"/>
          <w:i w:val="false"/>
          <w:color w:val="000000"/>
          <w:sz w:val="28"/>
        </w:rPr>
        <w:t xml:space="preserve">
      2) Ереженің 18 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 белгісі ";" белгісіне ауыстырылсын;</w:t>
      </w:r>
    </w:p>
    <w:bookmarkEnd w:id="3"/>
    <w:bookmarkStart w:name="z5" w:id="4"/>
    <w:p>
      <w:pPr>
        <w:spacing w:after="0"/>
        <w:ind w:left="0"/>
        <w:jc w:val="both"/>
      </w:pPr>
      <w:r>
        <w:rPr>
          <w:rFonts w:ascii="Times New Roman"/>
          <w:b w:val="false"/>
          <w:i w:val="false"/>
          <w:color w:val="000000"/>
          <w:sz w:val="28"/>
        </w:rPr>
        <w:t xml:space="preserve">
      3) Ереженің 18 тармағы келесі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қолдалынатын түбіртек-шот.".</w:t>
      </w:r>
    </w:p>
    <w:bookmarkStart w:name="z6"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1-тармағының</w:t>
      </w:r>
      <w:r>
        <w:rPr>
          <w:rFonts w:ascii="Times New Roman"/>
          <w:b w:val="false"/>
          <w:i w:val="false"/>
          <w:color w:val="000000"/>
          <w:sz w:val="28"/>
        </w:rPr>
        <w:t xml:space="preserve"> 2012 жылғы 1 шілдеден бастап қолданысқа енгізілетін және 2014 жылғы 1 қаңтарға дейін қолданыста болатын алтыншы, он бірінші, он екінші, он үшінші абзацтарын және осы қаулының </w:t>
      </w:r>
      <w:r>
        <w:rPr>
          <w:rFonts w:ascii="Times New Roman"/>
          <w:b w:val="false"/>
          <w:i w:val="false"/>
          <w:color w:val="000000"/>
          <w:sz w:val="28"/>
        </w:rPr>
        <w:t>1-тармағының</w:t>
      </w:r>
      <w:r>
        <w:rPr>
          <w:rFonts w:ascii="Times New Roman"/>
          <w:b w:val="false"/>
          <w:i w:val="false"/>
          <w:color w:val="000000"/>
          <w:sz w:val="28"/>
        </w:rPr>
        <w:t xml:space="preserve"> тоғызыншы және оныншы абзацтарының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орнатылған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туралы ережелерін қоспағанда,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Даутбаев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03.12.13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