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5146d" w14:textId="cf514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қалалық мәслихатының 2012 жылғы 10 сәуірдегі N 5/38 "Приозерск қаласының тұрғындарына тұрғын үй көмегін көрсету Ережесін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Қарағанды облысы Приозерск қалалық мәслихатының XVII сессиясының 2013 жылғы 12 наурыздағы N 17/125 шешімі. Қарағанды облысының Әділет департаментінде 2013 жылғы 12 сәуірде N 2304 болып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Заңдарына, Қазақстан Республикасы Үкіметінің 2009 жылғы 30 желтоқсандағы N 2314 "Тұрғын үй көмегiн көрсету ережесiн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Приозерск қалалық мәслихатының 2012 жылғы 10 сәуірдегі N 5/38 "Приозерск қаласының тұрғындарына тұрғын үй көмегін көрсету Ережесін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8-4-278 болып тіркелген, 2012 жылғы 11 мамырдағы N 18 (251) "Приозерский вестник" газетінде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жоғарыда көрсетілген шешімнің </w:t>
      </w:r>
      <w:r>
        <w:rPr>
          <w:rFonts w:ascii="Times New Roman"/>
          <w:b w:val="false"/>
          <w:i w:val="false"/>
          <w:color w:val="000000"/>
          <w:sz w:val="28"/>
        </w:rPr>
        <w:t>тақырыбында</w:t>
      </w:r>
      <w:r>
        <w:rPr>
          <w:rFonts w:ascii="Times New Roman"/>
          <w:b w:val="false"/>
          <w:i w:val="false"/>
          <w:color w:val="000000"/>
          <w:sz w:val="28"/>
        </w:rPr>
        <w:t xml:space="preserve"> "Приозерск қаласы тұрғындарына тұрғын үй көмегін көрсету Ережесін" сөздері "Приозерск қаласының тұрғындарына тұрғын үй көмегін көрсету мөлшері және тәртібі туралы Ережесін" сөздерімен ауыстырылсын, көрсетілген шешіммен бекітілген Приозерск қаласының тұрғындарына тұрғын үй көмегін көрсету Ережесінің (бұдан әрі - Ереже) </w:t>
      </w:r>
      <w:r>
        <w:rPr>
          <w:rFonts w:ascii="Times New Roman"/>
          <w:b w:val="false"/>
          <w:i w:val="false"/>
          <w:color w:val="000000"/>
          <w:sz w:val="28"/>
        </w:rPr>
        <w:t>тақырыбында</w:t>
      </w:r>
      <w:r>
        <w:rPr>
          <w:rFonts w:ascii="Times New Roman"/>
          <w:b w:val="false"/>
          <w:i w:val="false"/>
          <w:color w:val="000000"/>
          <w:sz w:val="28"/>
        </w:rPr>
        <w:t xml:space="preserve"> және барлық мәтін бойынша "Приозерск қаласының тұрғындарына тұрғын үй көмегін көрсету Ережесі" және "Приозерск қаласының тұрғындарына тұрғын үй көмегін көрсету Ережесіне" деген сөздер "Приозерск қаласының тұрғындарына тұрғын үй көмегін көрсету мөлшері және тәртібі туралы Ереже" және "Приозерск қаласының тұрғындарына тұрғын үй көмегін көрсету мөлшері және тәртібі туралы Ережеге"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1-тармағында</w:t>
      </w:r>
      <w:r>
        <w:rPr>
          <w:rFonts w:ascii="Times New Roman"/>
          <w:b w:val="false"/>
          <w:i w:val="false"/>
          <w:color w:val="000000"/>
          <w:sz w:val="28"/>
        </w:rPr>
        <w:t xml:space="preserve"> "Приозерск қаласы тұрғындарына тұрғын үй көмегін көрсету Ережесі" сөздері "Приозерск қаласының тұрғындарына тұрғын үй көмегін көрсету мөлшері және тәртібі туралы Ереже" сөздерімен ауыстырылсын;</w:t>
      </w:r>
      <w:r>
        <w:br/>
      </w:r>
      <w:r>
        <w:rPr>
          <w:rFonts w:ascii="Times New Roman"/>
          <w:b w:val="false"/>
          <w:i w:val="false"/>
          <w:color w:val="000000"/>
          <w:sz w:val="28"/>
        </w:rPr>
        <w:t>
</w:t>
      </w:r>
      <w:r>
        <w:rPr>
          <w:rFonts w:ascii="Times New Roman"/>
          <w:b w:val="false"/>
          <w:i w:val="false"/>
          <w:color w:val="000000"/>
          <w:sz w:val="28"/>
        </w:rPr>
        <w:t>
      3) Ереженің 1 тармағының </w:t>
      </w:r>
      <w:r>
        <w:rPr>
          <w:rFonts w:ascii="Times New Roman"/>
          <w:b w:val="false"/>
          <w:i w:val="false"/>
          <w:color w:val="000000"/>
          <w:sz w:val="28"/>
        </w:rPr>
        <w:t>4)-тармақшасы</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"4)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r>
        <w:br/>
      </w:r>
      <w:r>
        <w:rPr>
          <w:rFonts w:ascii="Times New Roman"/>
          <w:b w:val="false"/>
          <w:i w:val="false"/>
          <w:color w:val="000000"/>
          <w:sz w:val="28"/>
        </w:rPr>
        <w:t>
</w:t>
      </w:r>
      <w:r>
        <w:rPr>
          <w:rFonts w:ascii="Times New Roman"/>
          <w:b w:val="false"/>
          <w:i w:val="false"/>
          <w:color w:val="000000"/>
          <w:sz w:val="28"/>
        </w:rPr>
        <w:t>
      4) Ереженің </w:t>
      </w:r>
      <w:r>
        <w:rPr>
          <w:rFonts w:ascii="Times New Roman"/>
          <w:b w:val="false"/>
          <w:i w:val="false"/>
          <w:color w:val="000000"/>
          <w:sz w:val="28"/>
        </w:rPr>
        <w:t>2-тармағы</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r>
        <w:br/>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жұмсалатын шығыстарға;</w:t>
      </w:r>
      <w:r>
        <w:br/>
      </w:r>
      <w:r>
        <w:rPr>
          <w:rFonts w:ascii="Times New Roman"/>
          <w:b w:val="false"/>
          <w:i w:val="false"/>
          <w:color w:val="000000"/>
          <w:sz w:val="28"/>
        </w:rPr>
        <w:t>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желiсiне қосылған телефонға абоненттiк төлемақының өсуi бөлiгiнде байланыс қызметтерiн тұтынуына;</w:t>
      </w:r>
      <w:r>
        <w:br/>
      </w:r>
      <w:r>
        <w:rPr>
          <w:rFonts w:ascii="Times New Roman"/>
          <w:b w:val="false"/>
          <w:i w:val="false"/>
          <w:color w:val="000000"/>
          <w:sz w:val="28"/>
        </w:rPr>
        <w:t>
      жергiлiктi атқарушы орган жеке тұрғын үй қорынан жалға алған тұрғын үй-жайды пайдаланғаны үшiн жалға алу төлемақысын төлеуге;</w:t>
      </w:r>
      <w:r>
        <w:br/>
      </w:r>
      <w:r>
        <w:rPr>
          <w:rFonts w:ascii="Times New Roman"/>
          <w:b w:val="false"/>
          <w:i w:val="false"/>
          <w:color w:val="000000"/>
          <w:sz w:val="28"/>
        </w:rPr>
        <w:t>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берiледi.";</w:t>
      </w:r>
      <w:r>
        <w:br/>
      </w:r>
      <w:r>
        <w:rPr>
          <w:rFonts w:ascii="Times New Roman"/>
          <w:b w:val="false"/>
          <w:i w:val="false"/>
          <w:color w:val="000000"/>
          <w:sz w:val="28"/>
        </w:rPr>
        <w:t>
</w:t>
      </w:r>
      <w:r>
        <w:rPr>
          <w:rFonts w:ascii="Times New Roman"/>
          <w:b w:val="false"/>
          <w:i w:val="false"/>
          <w:color w:val="000000"/>
          <w:sz w:val="28"/>
        </w:rPr>
        <w:t>
      5) Ереженің </w:t>
      </w:r>
      <w:r>
        <w:rPr>
          <w:rFonts w:ascii="Times New Roman"/>
          <w:b w:val="false"/>
          <w:i w:val="false"/>
          <w:color w:val="000000"/>
          <w:sz w:val="28"/>
        </w:rPr>
        <w:t>3-тармағы</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"3. Тұрғын үй көмегi Приозерск қаласында тұрақты тұратын, осы тұрғын үйде тiркелген отбасыларға (азаматтарға), егер тұрғын үйдi (тұрғын ғимаратты) күтiп-ұстауға, коммуналдық қызметтердi тұтынуға, телекоммуникация желiсiне қосылған телефонға абоненттiк төлемақының өсуi бөлiгiнде байланыс қызметiне, жергiлiктi атқарушы орган жеке тұрғын үй қорынан жалға алған тұрғын үй-жайды пайдаланғаны үшiн жалға алу төлемақысына өтемақылық шаралармен қамтамасыз етiлетiн тұрғын үй ауданы нормасының шегiнде, бiрақ нақты пайдаланатын жалпы ауданнан, және тұрғын үйдi (тұрғын ғимаратты) күтiп-ұстауға және коммуналдық қызметтердi тұтыну, байланыс қызметтерi, сондай-ақ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шығындар нормативтерiнен көп емес, осы мақсаттарға шектi-жол берiлетiн шығыстар үлесiнен асатын болса берiледi.</w:t>
      </w:r>
      <w:r>
        <w:br/>
      </w:r>
      <w:r>
        <w:rPr>
          <w:rFonts w:ascii="Times New Roman"/>
          <w:b w:val="false"/>
          <w:i w:val="false"/>
          <w:color w:val="000000"/>
          <w:sz w:val="28"/>
        </w:rPr>
        <w:t>
      Тұрғын үйдi (тұрғын ғимаратты) ұстауға және коммуналдық қызметтердi тұтынуды, жеке тұрғын үй қорынан жергілікті атқарушы орган жалдаған тұрғын үйді пайдаланғаны үшін жалға алу ақысын, сондай-ақ телекоммуникация желiсiне қосылған телефонға абоненттiк төлемақының ұлғаюы бөлiгiнде байланыс қызметтерiн төлеуге шектi жол берiлетiн шығыстар үлесi отбасының жиынтық табысына 8 пайызы мөлшерiнде белгiленедi.";</w:t>
      </w:r>
      <w:r>
        <w:br/>
      </w:r>
      <w:r>
        <w:rPr>
          <w:rFonts w:ascii="Times New Roman"/>
          <w:b w:val="false"/>
          <w:i w:val="false"/>
          <w:color w:val="000000"/>
          <w:sz w:val="28"/>
        </w:rPr>
        <w:t>
</w:t>
      </w:r>
      <w:r>
        <w:rPr>
          <w:rFonts w:ascii="Times New Roman"/>
          <w:b w:val="false"/>
          <w:i w:val="false"/>
          <w:color w:val="000000"/>
          <w:sz w:val="28"/>
        </w:rPr>
        <w:t>
      6) Ереженің </w:t>
      </w:r>
      <w:r>
        <w:rPr>
          <w:rFonts w:ascii="Times New Roman"/>
          <w:b w:val="false"/>
          <w:i w:val="false"/>
          <w:color w:val="000000"/>
          <w:sz w:val="28"/>
        </w:rPr>
        <w:t>14-тармағындағы</w:t>
      </w:r>
      <w:r>
        <w:rPr>
          <w:rFonts w:ascii="Times New Roman"/>
          <w:b w:val="false"/>
          <w:i w:val="false"/>
          <w:color w:val="000000"/>
          <w:sz w:val="28"/>
        </w:rPr>
        <w:t xml:space="preserve"> "1 жыл мерзімге" деген сөздер "6 ай мерзімге"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 Ереженің </w:t>
      </w:r>
      <w:r>
        <w:rPr>
          <w:rFonts w:ascii="Times New Roman"/>
          <w:b w:val="false"/>
          <w:i w:val="false"/>
          <w:color w:val="000000"/>
          <w:sz w:val="28"/>
        </w:rPr>
        <w:t>18-тармағы</w:t>
      </w:r>
      <w:r>
        <w:rPr>
          <w:rFonts w:ascii="Times New Roman"/>
          <w:b w:val="false"/>
          <w:i w:val="false"/>
          <w:color w:val="000000"/>
          <w:sz w:val="28"/>
        </w:rPr>
        <w:t xml:space="preserve"> келесі мазмұндағы 10-1) тармақшамен толықтырылсын:</w:t>
      </w:r>
      <w:r>
        <w:br/>
      </w:r>
      <w:r>
        <w:rPr>
          <w:rFonts w:ascii="Times New Roman"/>
          <w:b w:val="false"/>
          <w:i w:val="false"/>
          <w:color w:val="000000"/>
          <w:sz w:val="28"/>
        </w:rPr>
        <w:t>
      "10-1)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құнының түбiртек-шоты;";</w:t>
      </w:r>
      <w:r>
        <w:br/>
      </w:r>
      <w:r>
        <w:rPr>
          <w:rFonts w:ascii="Times New Roman"/>
          <w:b w:val="false"/>
          <w:i w:val="false"/>
          <w:color w:val="000000"/>
          <w:sz w:val="28"/>
        </w:rPr>
        <w:t>
</w:t>
      </w:r>
      <w:r>
        <w:rPr>
          <w:rFonts w:ascii="Times New Roman"/>
          <w:b w:val="false"/>
          <w:i w:val="false"/>
          <w:color w:val="000000"/>
          <w:sz w:val="28"/>
        </w:rPr>
        <w:t>
      8) Ереженің </w:t>
      </w:r>
      <w:r>
        <w:rPr>
          <w:rFonts w:ascii="Times New Roman"/>
          <w:b w:val="false"/>
          <w:i w:val="false"/>
          <w:color w:val="000000"/>
          <w:sz w:val="28"/>
        </w:rPr>
        <w:t>21-тармағы</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"21.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тұрғын үй көмегiн көрсету жөнiндегi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қалалық мәслихаттың әлеуметтік-мәдени даму және халықты әлеуметтік қорғау жөніндегі тұрақты комиссиясына жүктелсін (Кеңесов Ж.).</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күннен бастап қолданысқа енеді.</w:t>
      </w:r>
    </w:p>
    <w:bookmarkEnd w:id="0"/>
    <w:p>
      <w:pPr>
        <w:spacing w:after="0"/>
        <w:ind w:left="0"/>
        <w:jc w:val="both"/>
      </w:pPr>
      <w:r>
        <w:rPr>
          <w:rFonts w:ascii="Times New Roman"/>
          <w:b w:val="false"/>
          <w:i/>
          <w:color w:val="000000"/>
          <w:sz w:val="28"/>
        </w:rPr>
        <w:t>      Сессия төрағасы                            Г. Мондыбаева</w:t>
      </w:r>
    </w:p>
    <w:p>
      <w:pPr>
        <w:spacing w:after="0"/>
        <w:ind w:left="0"/>
        <w:jc w:val="both"/>
      </w:pPr>
      <w:r>
        <w:rPr>
          <w:rFonts w:ascii="Times New Roman"/>
          <w:b w:val="false"/>
          <w:i/>
          <w:color w:val="000000"/>
          <w:sz w:val="28"/>
        </w:rPr>
        <w:t>      Маслихат хатшысы                           Б. Сәрсембеков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