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cce9" w14:textId="b45c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5 желтоқсандағы N 24/1 шешімі. Қызылорда облысының Әділет департаментінде 2013 жылғы 10 желтоқсанда N 4555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br/>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br/>
      </w:r>
      <w:r>
        <w:rPr>
          <w:rFonts w:ascii="Times New Roman"/>
          <w:b w:val="false"/>
          <w:i w:val="false"/>
          <w:color w:val="000000"/>
          <w:sz w:val="28"/>
        </w:rPr>
        <w:t>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31 192 278 мың теңге, оның ішінде:</w:t>
      </w:r>
      <w:r>
        <w:br/>
      </w:r>
      <w:r>
        <w:rPr>
          <w:rFonts w:ascii="Times New Roman"/>
          <w:b w:val="false"/>
          <w:i w:val="false"/>
          <w:color w:val="000000"/>
          <w:sz w:val="28"/>
        </w:rPr>
        <w:t>
      салықтық түсімдер – 8 763 340 мың теңге;</w:t>
      </w:r>
      <w:r>
        <w:br/>
      </w:r>
      <w:r>
        <w:rPr>
          <w:rFonts w:ascii="Times New Roman"/>
          <w:b w:val="false"/>
          <w:i w:val="false"/>
          <w:color w:val="000000"/>
          <w:sz w:val="28"/>
        </w:rPr>
        <w:t>
      салықтық емес түсімдер – 133 161 мың теңге;</w:t>
      </w:r>
      <w:r>
        <w:br/>
      </w:r>
      <w:r>
        <w:rPr>
          <w:rFonts w:ascii="Times New Roman"/>
          <w:b w:val="false"/>
          <w:i w:val="false"/>
          <w:color w:val="000000"/>
          <w:sz w:val="28"/>
        </w:rPr>
        <w:t>
      негізгі капиталды сатудан түсетін түсімдер – 929 499 мың теңге;</w:t>
      </w:r>
      <w:r>
        <w:br/>
      </w:r>
      <w:r>
        <w:rPr>
          <w:rFonts w:ascii="Times New Roman"/>
          <w:b w:val="false"/>
          <w:i w:val="false"/>
          <w:color w:val="000000"/>
          <w:sz w:val="28"/>
        </w:rPr>
        <w:t>
      трансферттердің түсімдері – 21 366 278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31 718 657,8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ХХІV сессиясының төрағасы                       М. ЕСЖАНОВ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05 желтоқсандағы кезектен тыс</w:t>
      </w:r>
      <w:r>
        <w:br/>
      </w:r>
      <w:r>
        <w:rPr>
          <w:rFonts w:ascii="Times New Roman"/>
          <w:b w:val="false"/>
          <w:i w:val="false"/>
          <w:color w:val="000000"/>
          <w:sz w:val="28"/>
        </w:rPr>
        <w:t>
      XXIV сессиясының N 24/1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17"/>
        <w:gridCol w:w="657"/>
        <w:gridCol w:w="657"/>
        <w:gridCol w:w="657"/>
        <w:gridCol w:w="7264"/>
        <w:gridCol w:w="27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31 192 278,0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8 763 340,0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3 831 554,0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3 201 085,0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321 722,0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2 866 798,0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1 494 128,0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855 739,0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мемлекеттік мекемелер салатын әкімшілік айыппұлдар, өсімпұлдар, санкциялар, өндіріп алулар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21 366 278,0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4 844 288,0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12 908 890,0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31 718 657,8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368 964,0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131 563,0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9 907 361,0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393 358,0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1 706 690,0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7 234 479,0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7 076 642,0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6 881 627,0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173 407,0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1 094 869,0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984 170,0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125 083,0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13 118 948,8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4 926 977,8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4 780 171,8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3 299 530,4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659 730,4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инженерлiк коммуникациялық инфрақұрылымдардың дамуы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тұрғын жай салу және сатып алу және инженерлiк коммуникациялық инфрақұрылымдарды дамыту және (немесе)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5 002 726,0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1 066 534,0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803 308,0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3 916 194,0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3 657 903,0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3 500 514,0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3 189 245,0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3 055 584,0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2 307 690,0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587 927,0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131 179,0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 және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5 262 497,0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5 262 497,0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5 151 304,0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3 422 350,0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1 728 954,0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327 127,0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313 567,0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190 181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109 287,0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219 564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219 564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22 582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1 393 352,0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05 желтоқсандағы кезектен тыс</w:t>
      </w:r>
      <w:r>
        <w:br/>
      </w:r>
      <w:r>
        <w:rPr>
          <w:rFonts w:ascii="Times New Roman"/>
          <w:b w:val="false"/>
          <w:i w:val="false"/>
          <w:color w:val="000000"/>
          <w:sz w:val="28"/>
        </w:rPr>
        <w:t>
      XXIV 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 сессиясының N 12/2 шешіміне</w:t>
      </w:r>
      <w:r>
        <w:br/>
      </w:r>
      <w:r>
        <w:rPr>
          <w:rFonts w:ascii="Times New Roman"/>
          <w:b w:val="false"/>
          <w:i w:val="false"/>
          <w:color w:val="000000"/>
          <w:sz w:val="28"/>
        </w:rPr>
        <w:t>
      4-қосымша</w:t>
      </w:r>
    </w:p>
    <w:bookmarkStart w:name="z7"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6"/>
        <w:gridCol w:w="1636"/>
        <w:gridCol w:w="1489"/>
        <w:gridCol w:w="1355"/>
        <w:gridCol w:w="1489"/>
        <w:gridCol w:w="1489"/>
        <w:gridCol w:w="1817"/>
        <w:gridCol w:w="1490"/>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131 563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17 192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111 193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21 002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14 099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306 129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