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a5240" w14:textId="a1a5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2012 жылғы 26 қыркүйектегі N 9/79 "Жаңаөзен қаласында аз қамтамасыз етілген отбасыларға (азаматтарға) тұрғын үй көмегін көрсету тәртібі мен мөлшерін анықтау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2013 жылғы 17 мамырдағы N 15/147 шешімі. Маңғыстау облысы Әділет департаментінің 2013 жылғы 11 маусымда N 2252 тіркелді. Күші жойылды Маңғыстау облысы Жаңаөзен қалалық мәслихатының 2014 жылғы 11 сәуірдегі № 26/219 шешімі.</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2014 жылғы 11 сәуірдегі </w:t>
      </w:r>
      <w:r>
        <w:rPr>
          <w:rFonts w:ascii="Times New Roman"/>
          <w:b w:val="false"/>
          <w:i w:val="false"/>
          <w:color w:val="ff0000"/>
          <w:sz w:val="28"/>
        </w:rPr>
        <w:t>№ 26/219</w:t>
      </w:r>
      <w:r>
        <w:rPr>
          <w:rFonts w:ascii="Times New Roman"/>
          <w:b w:val="false"/>
          <w:i w:val="false"/>
          <w:color w:val="ff0000"/>
          <w:sz w:val="28"/>
        </w:rPr>
        <w:t xml:space="preserve"> шешімімен.</w:t>
      </w:r>
    </w:p>
    <w:bookmarkStart w:name="z2" w:id="0"/>
    <w:p>
      <w:pPr>
        <w:spacing w:after="0"/>
        <w:ind w:left="0"/>
        <w:jc w:val="both"/>
      </w:pPr>
      <w:r>
        <w:rPr>
          <w:rFonts w:ascii="Times New Roman"/>
          <w:b w:val="false"/>
          <w:i w:val="false"/>
          <w:color w:val="000000"/>
          <w:sz w:val="28"/>
        </w:rPr>
        <w:t>      Қазақстан Республикасының 2008 жылғы 04 желтоқсандағы № 95-IV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1997 жылғы 16 сәуірдегі № 94 «Тұрғын үй қатынастары туралы» Заңына,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Жаңаөзен қалалық мәслихатының 2012 жылғы 26 қыркүйектегі № </w:t>
      </w:r>
      <w:r>
        <w:rPr>
          <w:rFonts w:ascii="Times New Roman"/>
          <w:b w:val="false"/>
          <w:i w:val="false"/>
          <w:color w:val="000000"/>
          <w:sz w:val="28"/>
        </w:rPr>
        <w:t>9/79</w:t>
      </w:r>
      <w:r>
        <w:rPr>
          <w:rFonts w:ascii="Times New Roman"/>
          <w:b w:val="false"/>
          <w:i w:val="false"/>
          <w:color w:val="000000"/>
          <w:sz w:val="28"/>
        </w:rPr>
        <w:t xml:space="preserve"> «Жаңаөзен қаласында аз қамтамасыз етілген отбасыларға (азаматтарға) тұрғын үй көмегін көрсету тәртібі мен мөлшерін анықтау Қағидасын бекіту туралы» шешіміне (нормативтік құқықтық актілердің мемлекеттік тіркеу Тізілімінде 2012 жылғы 23 қазанда № 2166 тіркелген, «Жаңаөзен» газетінде 2012 жылғы 7 қарашада № 53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Жаңаөзен қаласында аз қамтамасыз етілген отбасыларға (азаматтарға) тұрғын үй көмегін көрсету тәртібі мен мөлшерін анықтау Қағидасында:</w:t>
      </w:r>
      <w:r>
        <w:br/>
      </w:r>
      <w:r>
        <w:rPr>
          <w:rFonts w:ascii="Times New Roman"/>
          <w:b w:val="false"/>
          <w:i w:val="false"/>
          <w:color w:val="000000"/>
          <w:sz w:val="28"/>
        </w:rPr>
        <w:t>
      1 тармақ мынадай өзгерістермен жаңа редакцияда жазылсын:</w:t>
      </w:r>
      <w:r>
        <w:br/>
      </w:r>
      <w:r>
        <w:rPr>
          <w:rFonts w:ascii="Times New Roman"/>
          <w:b w:val="false"/>
          <w:i w:val="false"/>
          <w:color w:val="000000"/>
          <w:sz w:val="28"/>
        </w:rPr>
        <w:t>
</w:t>
      </w:r>
      <w:r>
        <w:rPr>
          <w:rFonts w:ascii="Times New Roman"/>
          <w:b w:val="false"/>
          <w:i w:val="false"/>
          <w:color w:val="000000"/>
          <w:sz w:val="28"/>
        </w:rPr>
        <w:t>
      «1.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w:t>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w:t>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w:t>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белгiленген шығыстарының шектi жол берiлетiн деңгейiнiң арасындағы айырма ретiнде айқындалады.</w:t>
      </w:r>
      <w:r>
        <w:br/>
      </w:r>
      <w:r>
        <w:rPr>
          <w:rFonts w:ascii="Times New Roman"/>
          <w:b w:val="false"/>
          <w:i w:val="false"/>
          <w:color w:val="000000"/>
          <w:sz w:val="28"/>
        </w:rPr>
        <w:t>
</w:t>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 Республикалық маңызы бар қаланың, астананың, аудандардың, облыстық маңызы бар қалалардың жергiлiктi өкiлдi органдары тұрғын үй көмегiн көрсетудiң мөлшерiн және тәртiбiн айқындайды.»;</w:t>
      </w:r>
      <w:r>
        <w:br/>
      </w:r>
      <w:r>
        <w:rPr>
          <w:rFonts w:ascii="Times New Roman"/>
          <w:b w:val="false"/>
          <w:i w:val="false"/>
          <w:color w:val="000000"/>
          <w:sz w:val="28"/>
        </w:rPr>
        <w:t>
</w:t>
      </w:r>
      <w:r>
        <w:rPr>
          <w:rFonts w:ascii="Times New Roman"/>
          <w:b w:val="false"/>
          <w:i w:val="false"/>
          <w:color w:val="000000"/>
          <w:sz w:val="28"/>
        </w:rPr>
        <w:t>
      2 тармақ мынадай мазмұндағы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2)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w:t>
      </w:r>
      <w:r>
        <w:rPr>
          <w:rFonts w:ascii="Times New Roman"/>
          <w:b w:val="false"/>
          <w:i w:val="false"/>
          <w:color w:val="000000"/>
          <w:sz w:val="28"/>
        </w:rPr>
        <w:t>
      3)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5 тармақ мынадай мазмұндағы 10) тармақшамен толықтырылсын:</w:t>
      </w:r>
      <w:r>
        <w:br/>
      </w:r>
      <w:r>
        <w:rPr>
          <w:rFonts w:ascii="Times New Roman"/>
          <w:b w:val="false"/>
          <w:i w:val="false"/>
          <w:color w:val="000000"/>
          <w:sz w:val="28"/>
        </w:rPr>
        <w:t>
</w:t>
      </w:r>
      <w:r>
        <w:rPr>
          <w:rFonts w:ascii="Times New Roman"/>
          <w:b w:val="false"/>
          <w:i w:val="false"/>
          <w:color w:val="000000"/>
          <w:sz w:val="28"/>
        </w:rPr>
        <w:t>
      «10)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2. «Жаңаөзен қалалық мәслихатының аппараты» мемлекеттік мекемесі осы шешімнің Жаңаөзен қалалық мәслихатының интернет - 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Жаңаөзен қалалық мәслихатының білім беру, денсаулық сақтау, мәдениет, спорт, экология, қоғамдық қауіпсіздік, әлеуметтік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Н. Нұрболғанов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Қалалық</w:t>
      </w:r>
      <w:r>
        <w:br/>
      </w:r>
      <w:r>
        <w:rPr>
          <w:rFonts w:ascii="Times New Roman"/>
          <w:b w:val="false"/>
          <w:i w:val="false"/>
          <w:color w:val="000000"/>
          <w:sz w:val="28"/>
        </w:rPr>
        <w:t>
</w:t>
      </w:r>
      <w:r>
        <w:rPr>
          <w:rFonts w:ascii="Times New Roman"/>
          <w:b w:val="false"/>
          <w:i/>
          <w:color w:val="000000"/>
          <w:sz w:val="28"/>
        </w:rPr>
        <w:t xml:space="preserve">      Мәслихат </w:t>
      </w:r>
      <w:r>
        <w:rPr>
          <w:rFonts w:ascii="Times New Roman"/>
          <w:b w:val="false"/>
          <w:i/>
          <w:color w:val="000000"/>
          <w:sz w:val="28"/>
        </w:rPr>
        <w:t>хатшысы                              С. Мыңбай</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«Жаңаөзен қалалық халықты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xml:space="preserve">
      Б.Маркашова </w:t>
      </w:r>
      <w:r>
        <w:br/>
      </w:r>
      <w:r>
        <w:rPr>
          <w:rFonts w:ascii="Times New Roman"/>
          <w:b w:val="false"/>
          <w:i w:val="false"/>
          <w:color w:val="000000"/>
          <w:sz w:val="28"/>
        </w:rPr>
        <w:t>
      17 мамыр 2013 жыл</w:t>
      </w:r>
    </w:p>
    <w:p>
      <w:pPr>
        <w:spacing w:after="0"/>
        <w:ind w:left="0"/>
        <w:jc w:val="both"/>
      </w:pPr>
      <w:r>
        <w:rPr>
          <w:rFonts w:ascii="Times New Roman"/>
          <w:b w:val="false"/>
          <w:i w:val="false"/>
          <w:color w:val="000000"/>
          <w:sz w:val="28"/>
        </w:rPr>
        <w:t>      «Жаңаөзен қалалық экономика және бюджеттік</w:t>
      </w:r>
      <w:r>
        <w:br/>
      </w:r>
      <w:r>
        <w:rPr>
          <w:rFonts w:ascii="Times New Roman"/>
          <w:b w:val="false"/>
          <w:i w:val="false"/>
          <w:color w:val="000000"/>
          <w:sz w:val="28"/>
        </w:rPr>
        <w:t>
      жоспарлау бөлімі» мемлекеттік мекемесінің басшысы</w:t>
      </w:r>
      <w:r>
        <w:br/>
      </w:r>
      <w:r>
        <w:rPr>
          <w:rFonts w:ascii="Times New Roman"/>
          <w:b w:val="false"/>
          <w:i w:val="false"/>
          <w:color w:val="000000"/>
          <w:sz w:val="28"/>
        </w:rPr>
        <w:t xml:space="preserve">
      Н. Ғұмарова </w:t>
      </w:r>
      <w:r>
        <w:br/>
      </w:r>
      <w:r>
        <w:rPr>
          <w:rFonts w:ascii="Times New Roman"/>
          <w:b w:val="false"/>
          <w:i w:val="false"/>
          <w:color w:val="000000"/>
          <w:sz w:val="28"/>
        </w:rPr>
        <w:t>
      17 мамыр 2013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