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b9ba" w14:textId="36bb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02 шілдедегі № 190 қаулысы. 
Маңғыстау облысының Әділет департаментінде 2013 жылғы 06 тамызда № 2285 тіркелді. Күші жойылды Маңғыстау облысы әкімдігінің 2014 жылғы 08 шілдедегі № 172 қаулысымен</w:t>
      </w:r>
    </w:p>
    <w:p>
      <w:pPr>
        <w:spacing w:after="0"/>
        <w:ind w:left="0"/>
        <w:jc w:val="both"/>
      </w:pPr>
      <w:r>
        <w:rPr>
          <w:rFonts w:ascii="Times New Roman"/>
          <w:b w:val="false"/>
          <w:i w:val="false"/>
          <w:color w:val="ff0000"/>
          <w:sz w:val="28"/>
        </w:rPr>
        <w:t>      Ескерту. Күші жойылды - Маңғыстау облысы әкімдігінің 2014 жылғы 08 шілдедегі № 172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«Облыстық ауыл шаруашылығы басқармасы» мемлекеттік мекемесі (К. Ерғалиев)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Ә.А. Шөжеғұловқа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А.Айдарбаев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А.Жұмағалиев</w:t>
      </w:r>
      <w:r>
        <w:br/>
      </w:r>
      <w:r>
        <w:rPr>
          <w:rFonts w:ascii="Times New Roman"/>
          <w:b w:val="false"/>
          <w:i w:val="false"/>
          <w:color w:val="000000"/>
          <w:sz w:val="28"/>
        </w:rPr>
        <w:t>
      02 шілде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02 шілдедегі</w:t>
      </w:r>
      <w:r>
        <w:br/>
      </w:r>
      <w:r>
        <w:rPr>
          <w:rFonts w:ascii="Times New Roman"/>
          <w:b w:val="false"/>
          <w:i w:val="false"/>
          <w:color w:val="000000"/>
          <w:sz w:val="28"/>
        </w:rPr>
        <w:t>
№ 190 қаулысымен бекітілген</w:t>
      </w:r>
    </w:p>
    <w:bookmarkEnd w:id="1"/>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 1. Жалпы ережелер</w:t>
      </w:r>
    </w:p>
    <w:bookmarkStart w:name="z7" w:id="2"/>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қызметті (бұдан әрі – қызмет) «Облыстық ауыл шаруашылығы басқармасы» мемлекеттік мекемесі (бұдан әрі – қызмет беруші), сондай-ақ «электрондық үкіметтің» www.e.gov.kz веб-порталы арқылы немесе «Е-лицензиялау» www.elicеnse.kz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«Мақта саласын дамыту туралы» Қазақстан Республикасының 2007 жылғы 21 шілдедегі Заңының 8-бабының </w:t>
      </w:r>
      <w:r>
        <w:rPr>
          <w:rFonts w:ascii="Times New Roman"/>
          <w:b w:val="false"/>
          <w:i w:val="false"/>
          <w:color w:val="000000"/>
          <w:sz w:val="28"/>
        </w:rPr>
        <w:t>2) тармақшасы</w:t>
      </w:r>
      <w:r>
        <w:rPr>
          <w:rFonts w:ascii="Times New Roman"/>
          <w:b w:val="false"/>
          <w:i w:val="false"/>
          <w:color w:val="000000"/>
          <w:sz w:val="28"/>
        </w:rPr>
        <w:t>, «Лицензиялау туралы» Қазақстан Республикасының 2007 жылғы 11 қаңтардағы Заңының 25-бабының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және «Мақта қолхаттарын беру арқылы қойма қызметі бойынша қызметтер көрсетуге лицензия беру, қайта ресімдеу, лицензияның телнұсқаларын беру» мемлекеттік қызметтер көрсету стандартын бекіту туралы» Қазақстан Республикасы Үкіметінің 2013 жылғы 29 наурыздағы № 305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регламентінде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xml:space="preserve">
      1) бизнес-сәйкестендiру нөмiрi – заңды тұлғаға (филиал мен өкiлдiкке) және бiрлескен кәсiпкерлiк түрiнде қызметiн жүзеге асыратын дара кәсiпкер үшiн қалыптастырылатын бiрегей нөмiр (бұдан әрі – БСН); </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тоқтатылған, қайта қалпына келтірілген және қолданысын тоқтатқан лицензиялар, сондай-ақ лицензиар беретін лицензияның сәйкестендіру нөмірін орталықтан құрайтын қызметтің лицензияланатын түрін (кіші түрін) жүзеге асырушы лицензиаттың филиалдары, өкілдіктері (объектілері, орындары, учаскелері)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«Заңды тұлғалар» мемлекеттік деректер қоры – ақпаратты автоматтандырылған жинауға, сақтауға және өңдеуге, Қазақстан Республикасында заңды тұлғалардың бірыңғай сәйкестендіруін енгізу және мемлекеттік басқару органдарына және өзге де субъектілерге олардың өкілеттіліктері шеңберінде және Қазақстан Республикасының заңнамасына сәйкес олар туралы өзекті және дұрыс мәліметтерді беру мақсатында Бизнес-сәйкестендіру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5) ақпараттық жүйе – аппараттық - 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xml:space="preserve">
      6) БСАЖ АЖ – «Біріккен салықтық ақпараттық жүйе» ақпараттық жүйесі; </w:t>
      </w:r>
      <w:r>
        <w:br/>
      </w:r>
      <w:r>
        <w:rPr>
          <w:rFonts w:ascii="Times New Roman"/>
          <w:b w:val="false"/>
          <w:i w:val="false"/>
          <w:color w:val="000000"/>
          <w:sz w:val="28"/>
        </w:rPr>
        <w:t>
</w:t>
      </w:r>
      <w:r>
        <w:rPr>
          <w:rFonts w:ascii="Times New Roman"/>
          <w:b w:val="false"/>
          <w:i w:val="false"/>
          <w:color w:val="000000"/>
          <w:sz w:val="28"/>
        </w:rPr>
        <w:t>
      7) медиа - 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w:t>
      </w:r>
      <w:r>
        <w:rPr>
          <w:rFonts w:ascii="Times New Roman"/>
          <w:b w:val="false"/>
          <w:i w:val="false"/>
          <w:color w:val="000000"/>
          <w:sz w:val="28"/>
        </w:rPr>
        <w:t>
      8) «электрондық үкіметтің» төлем шлюзі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9)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10) тұтынушы – мемлекеттік қызмет оған көрсетілетін заңды тұлға;</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 – мемлекеттік органдардың, мекемелердің немесе өзге де ұйымдардың құрылымдық бөлімшелерінің тізбесі және қызмет көрсету үдерісінде қатысатын ақпараттық жүйе (бұдан әрі – ҚФБ);</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үкімет» шлюзі – электрондық қызметтерді іске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14) мемлекеттік электрондық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15) электрондық құжат – ақпарат электрондық - 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16) электрондық лицензия – қағаз жеткізгіштегі лицензияға тең, ақпараттық технологиялар пайдаланыла отырып ресімделетін және берілетін электрондық құжат нысандағы лицензия;</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ЭЦҚ).</w:t>
      </w:r>
    </w:p>
    <w:bookmarkEnd w:id="2"/>
    <w:bookmarkStart w:name="z29" w:id="3"/>
    <w:p>
      <w:pPr>
        <w:spacing w:after="0"/>
        <w:ind w:left="0"/>
        <w:jc w:val="left"/>
      </w:pPr>
      <w:r>
        <w:rPr>
          <w:rFonts w:ascii="Times New Roman"/>
          <w:b/>
          <w:i w:val="false"/>
          <w:color w:val="000000"/>
        </w:rPr>
        <w:t xml:space="preserve"> 
2. Мемлекеттік қызметті көрсету жөніндегі қызмет беруші</w:t>
      </w:r>
      <w:r>
        <w:br/>
      </w:r>
      <w:r>
        <w:rPr>
          <w:rFonts w:ascii="Times New Roman"/>
          <w:b/>
          <w:i w:val="false"/>
          <w:color w:val="000000"/>
        </w:rPr>
        <w:t>
әрекетінің тәртібі</w:t>
      </w:r>
    </w:p>
    <w:bookmarkEnd w:id="3"/>
    <w:bookmarkStart w:name="z30" w:id="4"/>
    <w:p>
      <w:pPr>
        <w:spacing w:after="0"/>
        <w:ind w:left="0"/>
        <w:jc w:val="both"/>
      </w:pPr>
      <w:r>
        <w:rPr>
          <w:rFonts w:ascii="Times New Roman"/>
          <w:b w:val="false"/>
          <w:i w:val="false"/>
          <w:color w:val="000000"/>
          <w:sz w:val="28"/>
        </w:rPr>
        <w:t>
      6. Қызмет берушінің «Е-лицензиялау» МДБ АЖ арқылы  әрбір адымдық әрекеттері мен шешімдері («Е-лицензиялау» МДБ АЖ арқылы мемлекеттік қызметті көрсету кезінде функционалдық өзара іс-қимылының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 «Е-лицензиялау» МДБ АЖ-де тұтынушы компьютерінің интернет-браузерінде сақталатын, өзінің ЭЦҚ тіркеу куәлігінің көмегімен  тіркеуді жүзеге асырады, бұл ретте жүйемен ЗТ МДБ-нан  тұтынушы туралы мәліметтер мен БСАЖ АЖ-нан мәліметтер («Е-лицензиялау» МДБ АЖ тіркелмеген тұтынушылар үшін жүзеге асырылады) автоматты түрде тартылады және сақталады;</w:t>
      </w:r>
      <w:r>
        <w:br/>
      </w:r>
      <w:r>
        <w:rPr>
          <w:rFonts w:ascii="Times New Roman"/>
          <w:b w:val="false"/>
          <w:i w:val="false"/>
          <w:color w:val="000000"/>
          <w:sz w:val="28"/>
        </w:rPr>
        <w:t>
</w:t>
      </w:r>
      <w:r>
        <w:rPr>
          <w:rFonts w:ascii="Times New Roman"/>
          <w:b w:val="false"/>
          <w:i w:val="false"/>
          <w:color w:val="000000"/>
          <w:sz w:val="28"/>
        </w:rPr>
        <w:t>
      2) 1-үдеріс – тұтынушы компьютерінің интернет-браузеріне ЭЦҚ тіркеу куәлігін бекіту, тұтынушының мемлекеттік қызметті алу үшін «Е-лицензиялау» МДБ АЖ-де паролін (авторизациялау үдерісін) енгізу үдерісі;</w:t>
      </w:r>
      <w:r>
        <w:br/>
      </w:r>
      <w:r>
        <w:rPr>
          <w:rFonts w:ascii="Times New Roman"/>
          <w:b w:val="false"/>
          <w:i w:val="false"/>
          <w:color w:val="000000"/>
          <w:sz w:val="28"/>
        </w:rPr>
        <w:t>
</w:t>
      </w:r>
      <w:r>
        <w:rPr>
          <w:rFonts w:ascii="Times New Roman"/>
          <w:b w:val="false"/>
          <w:i w:val="false"/>
          <w:color w:val="000000"/>
          <w:sz w:val="28"/>
        </w:rPr>
        <w:t>
      3) 1-шарт – «Е-лицензиялау» МДБ АЖ-де логин (БСН) мен пароль арқылы тіркелген тұтынушы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болуына байланысты авторизацилаудан бас тарту туралы хабарламаны «Е-лицензиялау» МДБ АЖ-де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сондай-ақ ЭҮШ арқылы ЗТ МДБ мен  БСАЖ АЖ-де тұтынушының  деректері туралы сұрау салу;</w:t>
      </w:r>
      <w:r>
        <w:br/>
      </w:r>
      <w:r>
        <w:rPr>
          <w:rFonts w:ascii="Times New Roman"/>
          <w:b w:val="false"/>
          <w:i w:val="false"/>
          <w:color w:val="000000"/>
          <w:sz w:val="28"/>
        </w:rPr>
        <w:t>
</w:t>
      </w:r>
      <w:r>
        <w:rPr>
          <w:rFonts w:ascii="Times New Roman"/>
          <w:b w:val="false"/>
          <w:i w:val="false"/>
          <w:color w:val="000000"/>
          <w:sz w:val="28"/>
        </w:rPr>
        <w:t>
      6) 2-шарт – ЗТ МДБ мен БСАЖ АЖ-де тұтынушының деректерін тексеру;</w:t>
      </w:r>
      <w:r>
        <w:br/>
      </w:r>
      <w:r>
        <w:rPr>
          <w:rFonts w:ascii="Times New Roman"/>
          <w:b w:val="false"/>
          <w:i w:val="false"/>
          <w:color w:val="000000"/>
          <w:sz w:val="28"/>
        </w:rPr>
        <w:t>
</w:t>
      </w:r>
      <w:r>
        <w:rPr>
          <w:rFonts w:ascii="Times New Roman"/>
          <w:b w:val="false"/>
          <w:i w:val="false"/>
          <w:color w:val="000000"/>
          <w:sz w:val="28"/>
        </w:rPr>
        <w:t>
      7) 4-үдеріс – БСАЖ АЖ-де, ЗТ МДБ-да тұтынушы деректерінің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сұрау салуды куәландыру (қол қою) үшін тұтынушының ЭЦҚ тіркеу кәлігін таңдауы;</w:t>
      </w:r>
      <w:r>
        <w:br/>
      </w:r>
      <w:r>
        <w:rPr>
          <w:rFonts w:ascii="Times New Roman"/>
          <w:b w:val="false"/>
          <w:i w:val="false"/>
          <w:color w:val="000000"/>
          <w:sz w:val="28"/>
        </w:rPr>
        <w:t>
</w:t>
      </w:r>
      <w:r>
        <w:rPr>
          <w:rFonts w:ascii="Times New Roman"/>
          <w:b w:val="false"/>
          <w:i w:val="false"/>
          <w:color w:val="000000"/>
          <w:sz w:val="28"/>
        </w:rPr>
        <w:t>
      9) 3-шарт – ЭЦҚ тіркеу куәлігінің қолданылу мерзімін және «Е-лицензиялау» МДБ АЖ-де тіркеу куәлігінің қайта шақырылған (жойылған) тізімінде жоқтығын, сондай-ақ сәйкестендіру деректерінің сұрау салуда көрсетілген БСН мен ЭЦҚ тіркеу куәлігінде көрсетілген БСН арасындағы сәйкестілігін тексеру;</w:t>
      </w:r>
      <w:r>
        <w:br/>
      </w:r>
      <w:r>
        <w:rPr>
          <w:rFonts w:ascii="Times New Roman"/>
          <w:b w:val="false"/>
          <w:i w:val="false"/>
          <w:color w:val="000000"/>
          <w:sz w:val="28"/>
        </w:rPr>
        <w:t>
</w:t>
      </w:r>
      <w:r>
        <w:rPr>
          <w:rFonts w:ascii="Times New Roman"/>
          <w:b w:val="false"/>
          <w:i w:val="false"/>
          <w:color w:val="000000"/>
          <w:sz w:val="28"/>
        </w:rPr>
        <w:t>
      10) 6-үдеріс – тұтынушының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7-үдеріс – тұтынушы төлем туралы мәліметтерді енгізеді немесе ЭҮШ арқылы ЭҮТШ-на төлемді жүзеге асырады;</w:t>
      </w:r>
      <w:r>
        <w:br/>
      </w:r>
      <w:r>
        <w:rPr>
          <w:rFonts w:ascii="Times New Roman"/>
          <w:b w:val="false"/>
          <w:i w:val="false"/>
          <w:color w:val="000000"/>
          <w:sz w:val="28"/>
        </w:rPr>
        <w:t>
</w:t>
      </w:r>
      <w:r>
        <w:rPr>
          <w:rFonts w:ascii="Times New Roman"/>
          <w:b w:val="false"/>
          <w:i w:val="false"/>
          <w:color w:val="000000"/>
          <w:sz w:val="28"/>
        </w:rPr>
        <w:t>
      12) 8-үдеріс – қызметті көрсетуге сұрау салудың толтырылған нысанына (енгізілген деректерді) тұтынушының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4-шарт – «Е -лицензиялау» МДБ АЖ-де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14) 9 – үдеріс – «Е-лицензиялау» МДБ АЖ-де қызмет көрсеткені үшін төлем болмауына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15) 10 – үдеріс – «Е-лицензиялау» МДБ АЖ-де электрондық құжатты (тұтынушының сұрау салуын) тіркеу және «Е-лицензиялау» МДБ АЖ-де сұрау салуды өңдеу;</w:t>
      </w:r>
      <w:r>
        <w:br/>
      </w:r>
      <w:r>
        <w:rPr>
          <w:rFonts w:ascii="Times New Roman"/>
          <w:b w:val="false"/>
          <w:i w:val="false"/>
          <w:color w:val="000000"/>
          <w:sz w:val="28"/>
        </w:rPr>
        <w:t>
</w:t>
      </w:r>
      <w:r>
        <w:rPr>
          <w:rFonts w:ascii="Times New Roman"/>
          <w:b w:val="false"/>
          <w:i w:val="false"/>
          <w:color w:val="000000"/>
          <w:sz w:val="28"/>
        </w:rPr>
        <w:t>
      16) 5-шарт – қызмет берушімен лицензия беру үшін тұтынушының біліктілік талаптарына және негіздеріне сәйкестігін тексеру;</w:t>
      </w:r>
      <w:r>
        <w:br/>
      </w:r>
      <w:r>
        <w:rPr>
          <w:rFonts w:ascii="Times New Roman"/>
          <w:b w:val="false"/>
          <w:i w:val="false"/>
          <w:color w:val="000000"/>
          <w:sz w:val="28"/>
        </w:rPr>
        <w:t>
</w:t>
      </w:r>
      <w:r>
        <w:rPr>
          <w:rFonts w:ascii="Times New Roman"/>
          <w:b w:val="false"/>
          <w:i w:val="false"/>
          <w:color w:val="000000"/>
          <w:sz w:val="28"/>
        </w:rPr>
        <w:t>
      17) 11-үдеріс – Стандарттың 16-тармағына сәйкес бұзушылықтардың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18) 12-үдеріс – тұтынушының «Е-лицензиялау» МДБ АЖ-де қалыптастырылған қызмет нәтижесін (мақта қолхаттарын беру арқылы қойма қызметі бойынша қызметтер көрсетуге лицензия беру, қайта ресімдеу, лицензияның телнұсқасын беру не уәкілетті лауазымды тұлғаның ЭЦҚ куәландырылған электрондық құжат нысанындағы мемлекеттік қызмет көрсетуден бас тарту туралы дәлелді жауапты) алуы. Электрондық құжат қызмет берушінің уәкілетті тұлғасының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адымдық әрекеттері мен шешімдері (Қызмет беруші арқылы мемлекеттік қызметті көрсету кезінде функционалдық өзара іс-қимылының № 2 диаграммасы) осы Регламентке 2-қосымшада келтірілген:</w:t>
      </w:r>
      <w:r>
        <w:br/>
      </w:r>
      <w:r>
        <w:rPr>
          <w:rFonts w:ascii="Times New Roman"/>
          <w:b w:val="false"/>
          <w:i w:val="false"/>
          <w:color w:val="000000"/>
          <w:sz w:val="28"/>
        </w:rPr>
        <w:t>
</w:t>
      </w:r>
      <w:r>
        <w:rPr>
          <w:rFonts w:ascii="Times New Roman"/>
          <w:b w:val="false"/>
          <w:i w:val="false"/>
          <w:color w:val="000000"/>
          <w:sz w:val="28"/>
        </w:rPr>
        <w:t>
      1) 1-үдеріс – қызмет беруші қызметкерінің мемлекеттік қызмет көрсету үшін «Е-лицензиялау» МДБ АЖ-де логин мен пароль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дұрыстығын «Е-лицензиялау» МДБ АЖ-де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 қызметкердің деректерінде бұзушылықтардың болуына байланысты авторизациялаудан бас тарту туралы хабарламаны «Е-лицензиялау» МДБ АЖ-де қалыптастыру;</w:t>
      </w:r>
      <w:r>
        <w:br/>
      </w:r>
      <w:r>
        <w:rPr>
          <w:rFonts w:ascii="Times New Roman"/>
          <w:b w:val="false"/>
          <w:i w:val="false"/>
          <w:color w:val="000000"/>
          <w:sz w:val="28"/>
        </w:rPr>
        <w:t>
</w:t>
      </w:r>
      <w:r>
        <w:rPr>
          <w:rFonts w:ascii="Times New Roman"/>
          <w:b w:val="false"/>
          <w:i w:val="false"/>
          <w:color w:val="000000"/>
          <w:sz w:val="28"/>
        </w:rPr>
        <w:t>
      4) 3-үдеріс –қызмет беруші қызметкердің осы Регламентте көрсетілген қызметті таңдауы, қызметті көрсетуге арналған сұрау салу нысанын экранға шығаруы және қызмет беруші қызметкердің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4-үдеріс – ЭҮШ арқылы ЗТ МДБ-ға және БСАЖ АЖ-де тұтынушының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6) 2-шарт – ЗТ МДБ-да және БСАЖ АЖ-де тұтынушының деректерін тексеру;</w:t>
      </w:r>
      <w:r>
        <w:br/>
      </w:r>
      <w:r>
        <w:rPr>
          <w:rFonts w:ascii="Times New Roman"/>
          <w:b w:val="false"/>
          <w:i w:val="false"/>
          <w:color w:val="000000"/>
          <w:sz w:val="28"/>
        </w:rPr>
        <w:t>
</w:t>
      </w:r>
      <w:r>
        <w:rPr>
          <w:rFonts w:ascii="Times New Roman"/>
          <w:b w:val="false"/>
          <w:i w:val="false"/>
          <w:color w:val="000000"/>
          <w:sz w:val="28"/>
        </w:rPr>
        <w:t>
      7) 5-үдеріс – БСАЖ АЖ-де, ЗТ МДБ-да тұтынушы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қызмет беруші қызметкерінің тұтынушы ұсынған мәліметтері мен қажетті құжаттар нысандары бөлігінде сұрау салудың нысандарын толтыруы;</w:t>
      </w:r>
      <w:r>
        <w:br/>
      </w:r>
      <w:r>
        <w:rPr>
          <w:rFonts w:ascii="Times New Roman"/>
          <w:b w:val="false"/>
          <w:i w:val="false"/>
          <w:color w:val="000000"/>
          <w:sz w:val="28"/>
        </w:rPr>
        <w:t>
</w:t>
      </w:r>
      <w:r>
        <w:rPr>
          <w:rFonts w:ascii="Times New Roman"/>
          <w:b w:val="false"/>
          <w:i w:val="false"/>
          <w:color w:val="000000"/>
          <w:sz w:val="28"/>
        </w:rPr>
        <w:t>
      9) 7-үдеріс – «Е-лицензиялау» МДБ АЖ-де электрондық құжатты (тұтынушының сұрау салуын) тіркеу және сұрау салуды «Е-лицензиялау» МДБ АЖ-де өңдеу;</w:t>
      </w:r>
      <w:r>
        <w:br/>
      </w:r>
      <w:r>
        <w:rPr>
          <w:rFonts w:ascii="Times New Roman"/>
          <w:b w:val="false"/>
          <w:i w:val="false"/>
          <w:color w:val="000000"/>
          <w:sz w:val="28"/>
        </w:rPr>
        <w:t>
</w:t>
      </w:r>
      <w:r>
        <w:rPr>
          <w:rFonts w:ascii="Times New Roman"/>
          <w:b w:val="false"/>
          <w:i w:val="false"/>
          <w:color w:val="000000"/>
          <w:sz w:val="28"/>
        </w:rPr>
        <w:t>
      10) 3-шарт – қызмет берушінің лицензия беру үшін тұтынушының біліктілік талаптарына және негіздеріне сәйкестілігін тексеруі;</w:t>
      </w:r>
      <w:r>
        <w:br/>
      </w:r>
      <w:r>
        <w:rPr>
          <w:rFonts w:ascii="Times New Roman"/>
          <w:b w:val="false"/>
          <w:i w:val="false"/>
          <w:color w:val="000000"/>
          <w:sz w:val="28"/>
        </w:rPr>
        <w:t>
</w:t>
      </w:r>
      <w:r>
        <w:rPr>
          <w:rFonts w:ascii="Times New Roman"/>
          <w:b w:val="false"/>
          <w:i w:val="false"/>
          <w:color w:val="000000"/>
          <w:sz w:val="28"/>
        </w:rPr>
        <w:t>
      11) 8-үдеріс – Стандарттың 16-тармағына сәйкес бұзушылықтарының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тұтынушының «Е-лицензиялау» МДБ АЖ-де қалыптастырған қызмет нәтижесін (мақта қолхаттарын беру арқылы қойма қызметі бойынша қызметтер көрсетуге лицензия беру, қайта ресімдеу, лицензияның телнұсқасын беру не уәкілетті лауазымды тұлғаның ЭЦҚ куәландырылған электрондық құжат нысанындағы мемлекеттік қызмет көрсетуден бас тарту туралы дәлелді жауапты) алуы. Электрондық құжат қызмет берушінің уәкілетті тұлғасының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8. Қызметке сұрау салу мен жауапты толтырудың нысандары www.elicense.kz «Е-лицензиялау» веб - порталында көрсетілген.</w:t>
      </w:r>
      <w:r>
        <w:br/>
      </w:r>
      <w:r>
        <w:rPr>
          <w:rFonts w:ascii="Times New Roman"/>
          <w:b w:val="false"/>
          <w:i w:val="false"/>
          <w:color w:val="000000"/>
          <w:sz w:val="28"/>
        </w:rPr>
        <w:t>
</w:t>
      </w:r>
      <w:r>
        <w:rPr>
          <w:rFonts w:ascii="Times New Roman"/>
          <w:b w:val="false"/>
          <w:i w:val="false"/>
          <w:color w:val="000000"/>
          <w:sz w:val="28"/>
        </w:rPr>
        <w:t>
      9. Сұраныстың орындалу мәртебесін қызмет бойынша тұтынушының тексеру тәсілі: «электрондық үкімет» порталындағы «Қызметті алу тарихы» бөлімінде, сондай-ақ қызмет берушіге жүгінгенде.</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кеңесті call-орталықтың (1414) телефоны бойынша алуға болады.</w:t>
      </w:r>
    </w:p>
    <w:bookmarkEnd w:id="4"/>
    <w:bookmarkStart w:name="z65" w:id="5"/>
    <w:p>
      <w:pPr>
        <w:spacing w:after="0"/>
        <w:ind w:left="0"/>
        <w:jc w:val="left"/>
      </w:pPr>
      <w:r>
        <w:rPr>
          <w:rFonts w:ascii="Times New Roman"/>
          <w:b/>
          <w:i w:val="false"/>
          <w:color w:val="000000"/>
        </w:rPr>
        <w:t xml:space="preserve"> 
3. Мемлекеттік қызмет көрсету үдерісіндегі өзара іс-қимыл </w:t>
      </w:r>
      <w:r>
        <w:br/>
      </w:r>
      <w:r>
        <w:rPr>
          <w:rFonts w:ascii="Times New Roman"/>
          <w:b/>
          <w:i w:val="false"/>
          <w:color w:val="000000"/>
        </w:rPr>
        <w:t>
тәртібін сипаттау</w:t>
      </w:r>
    </w:p>
    <w:bookmarkEnd w:id="5"/>
    <w:bookmarkStart w:name="z66" w:id="6"/>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МДБ;</w:t>
      </w:r>
      <w:r>
        <w:br/>
      </w:r>
      <w:r>
        <w:rPr>
          <w:rFonts w:ascii="Times New Roman"/>
          <w:b w:val="false"/>
          <w:i w:val="false"/>
          <w:color w:val="000000"/>
          <w:sz w:val="28"/>
        </w:rPr>
        <w:t>
      6) БСАЖ АЖ;</w:t>
      </w:r>
      <w:r>
        <w:br/>
      </w:r>
      <w:r>
        <w:rPr>
          <w:rFonts w:ascii="Times New Roman"/>
          <w:b w:val="false"/>
          <w:i w:val="false"/>
          <w:color w:val="000000"/>
          <w:sz w:val="28"/>
        </w:rPr>
        <w:t>
      7) қызмет беруші.</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 - қимылдың орындалу мерзімін көрсете отырып, іс-қимыл (рәсімдер, функциялар, операциялар) дәйектілігінің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сәйкес (қызмет көрсету үдерісінде) іс - қимылдың қисынды дәйектілігі арасындағы өзара байланысты  көрсететін диаграммалар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қызмет көрсету нәтижесі (шығыс құжат) соған сәйкес ұсынылуы тиіс бланкілердің нысандары, үлгілері келтірілген. </w:t>
      </w:r>
      <w:r>
        <w:br/>
      </w:r>
      <w:r>
        <w:rPr>
          <w:rFonts w:ascii="Times New Roman"/>
          <w:b w:val="false"/>
          <w:i w:val="false"/>
          <w:color w:val="000000"/>
          <w:sz w:val="28"/>
        </w:rPr>
        <w:t>
</w:t>
      </w:r>
      <w:r>
        <w:rPr>
          <w:rFonts w:ascii="Times New Roman"/>
          <w:b w:val="false"/>
          <w:i w:val="false"/>
          <w:color w:val="000000"/>
          <w:sz w:val="28"/>
        </w:rPr>
        <w:t>
      15. Тұтынушыларға қызметті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қызметті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қолжетімділік (ақпарат пен ресурстарды заңсыз ұстап қалудан қорғау).</w:t>
      </w:r>
      <w:r>
        <w:br/>
      </w:r>
      <w:r>
        <w:rPr>
          <w:rFonts w:ascii="Times New Roman"/>
          <w:b w:val="false"/>
          <w:i w:val="false"/>
          <w:color w:val="000000"/>
          <w:sz w:val="28"/>
        </w:rPr>
        <w:t>
</w:t>
      </w:r>
      <w:r>
        <w:rPr>
          <w:rFonts w:ascii="Times New Roman"/>
          <w:b w:val="false"/>
          <w:i w:val="false"/>
          <w:color w:val="000000"/>
          <w:sz w:val="28"/>
        </w:rPr>
        <w:t>
      17.Қызмет көрсетудің технологиялық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лицензия берілетін тұлғада БСН болуы;</w:t>
      </w:r>
      <w:r>
        <w:br/>
      </w:r>
      <w:r>
        <w:rPr>
          <w:rFonts w:ascii="Times New Roman"/>
          <w:b w:val="false"/>
          <w:i w:val="false"/>
          <w:color w:val="000000"/>
          <w:sz w:val="28"/>
        </w:rPr>
        <w:t>
      3) «Е-лицензиялау» МДБ АЖ-де авторизациялау;</w:t>
      </w:r>
      <w:r>
        <w:br/>
      </w:r>
      <w:r>
        <w:rPr>
          <w:rFonts w:ascii="Times New Roman"/>
          <w:b w:val="false"/>
          <w:i w:val="false"/>
          <w:color w:val="000000"/>
          <w:sz w:val="28"/>
        </w:rPr>
        <w:t>
      4) пайдаланушыда ЭЦҚ-ның болуы;</w:t>
      </w:r>
      <w:r>
        <w:br/>
      </w:r>
      <w:r>
        <w:rPr>
          <w:rFonts w:ascii="Times New Roman"/>
          <w:b w:val="false"/>
          <w:i w:val="false"/>
          <w:color w:val="000000"/>
          <w:sz w:val="28"/>
        </w:rPr>
        <w:t>
      5) екінші деңгейдегі банкте банктік карточкасының немесе ағымдағы шотының болуы.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7"/>
    <w:p>
      <w:pPr>
        <w:spacing w:after="0"/>
        <w:ind w:left="0"/>
        <w:jc w:val="both"/>
      </w:pPr>
      <w:r>
        <w:rPr>
          <w:rFonts w:ascii="Times New Roman"/>
          <w:b w:val="false"/>
          <w:i w:val="false"/>
          <w:color w:val="000000"/>
          <w:sz w:val="28"/>
        </w:rPr>
        <w:t>
«Мақта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телнұсқаларын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1-кесте. «Е-лицензиялау» МДБ АЖ арқылы ҚФБ әрекеттерінің сипаттамасы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665"/>
        <w:gridCol w:w="2727"/>
        <w:gridCol w:w="2707"/>
        <w:gridCol w:w="2733"/>
        <w:gridCol w:w="2707"/>
        <w:gridCol w:w="2687"/>
        <w:gridCol w:w="270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МДБ АЖ</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 лицензиялау» МДБ АЖ</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 лицензиялау» МДБ АЖ</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(үдерісінің, рәсімдеудің, операцияның) атауы және олардың сипаттамасы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w:t>
            </w:r>
            <w:r>
              <w:br/>
            </w:r>
            <w:r>
              <w:rPr>
                <w:rFonts w:ascii="Times New Roman"/>
                <w:b w:val="false"/>
                <w:i w:val="false"/>
                <w:color w:val="000000"/>
                <w:sz w:val="20"/>
              </w:rPr>
              <w:t>
нің интернет-</w:t>
            </w:r>
            <w:r>
              <w:br/>
            </w:r>
            <w:r>
              <w:rPr>
                <w:rFonts w:ascii="Times New Roman"/>
                <w:b w:val="false"/>
                <w:i w:val="false"/>
                <w:color w:val="000000"/>
                <w:sz w:val="20"/>
              </w:rPr>
              <w:t>
браузерінде ЭЦҚ тіркеу куәлігін бекіту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w:t>
            </w:r>
            <w:r>
              <w:br/>
            </w:r>
            <w:r>
              <w:rPr>
                <w:rFonts w:ascii="Times New Roman"/>
                <w:b w:val="false"/>
                <w:i w:val="false"/>
                <w:color w:val="000000"/>
                <w:sz w:val="20"/>
              </w:rPr>
              <w:t>
дегі бұзушылық-</w:t>
            </w:r>
            <w:r>
              <w:br/>
            </w:r>
            <w:r>
              <w:rPr>
                <w:rFonts w:ascii="Times New Roman"/>
                <w:b w:val="false"/>
                <w:i w:val="false"/>
                <w:color w:val="000000"/>
                <w:sz w:val="20"/>
              </w:rPr>
              <w:t>
тардың байланысты бас тарту туралы хабарламаны қалыптасты-</w:t>
            </w:r>
            <w:r>
              <w:br/>
            </w:r>
            <w:r>
              <w:rPr>
                <w:rFonts w:ascii="Times New Roman"/>
                <w:b w:val="false"/>
                <w:i w:val="false"/>
                <w:color w:val="000000"/>
                <w:sz w:val="20"/>
              </w:rPr>
              <w:t>
рады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арқылы  БСАЖ АЖ– де, ЗТ МДБ – да қызметті таңдайды және оның құрылымы мен форматтық талаптарын есепке ала отырып, нысандарды, сондай – ақ сұрау салуды толтырады (деректерді енгізу)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расталмауына байланысты бас тарту туралы хабарламаны қалыптасты-</w:t>
            </w:r>
            <w:r>
              <w:br/>
            </w:r>
            <w:r>
              <w:rPr>
                <w:rFonts w:ascii="Times New Roman"/>
                <w:b w:val="false"/>
                <w:i w:val="false"/>
                <w:color w:val="000000"/>
                <w:sz w:val="20"/>
              </w:rPr>
              <w:t>
рады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куәландыру (қол қою) үшін ЭЦҚ таңдау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түпнұсқасын расталмауына байланысты, бас тарту туралы хабарламаны қалыптасты-</w:t>
            </w:r>
            <w:r>
              <w:br/>
            </w:r>
            <w:r>
              <w:rPr>
                <w:rFonts w:ascii="Times New Roman"/>
                <w:b w:val="false"/>
                <w:i w:val="false"/>
                <w:color w:val="000000"/>
                <w:sz w:val="20"/>
              </w:rPr>
              <w:t xml:space="preserve">
рады </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w:t>
            </w:r>
            <w:r>
              <w:br/>
            </w:r>
            <w:r>
              <w:rPr>
                <w:rFonts w:ascii="Times New Roman"/>
                <w:b w:val="false"/>
                <w:i w:val="false"/>
                <w:color w:val="000000"/>
                <w:sz w:val="20"/>
              </w:rPr>
              <w:t>
дығы туралы хабарламаны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қызметтен бас тарту туралы хабарламаны қалыптастыру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w:t>
            </w:r>
            <w:r>
              <w:br/>
            </w:r>
            <w:r>
              <w:rPr>
                <w:rFonts w:ascii="Times New Roman"/>
                <w:b w:val="false"/>
                <w:i w:val="false"/>
                <w:color w:val="000000"/>
                <w:sz w:val="20"/>
              </w:rPr>
              <w:t>
дығы туралы хабарламаны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қызметтен бас тарту туралы хабарламаны қалыптастыру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мемлекеттік қызметтен бас тарту туралы хабарламаны қалыптастыру </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15 секунд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егер тұтынушы деректерінде бұзушылықтар болса; </w:t>
            </w:r>
          </w:p>
          <w:p>
            <w:pPr>
              <w:spacing w:after="20"/>
              <w:ind w:left="20"/>
              <w:jc w:val="both"/>
            </w:pPr>
            <w:r>
              <w:rPr>
                <w:rFonts w:ascii="Times New Roman"/>
                <w:b w:val="false"/>
                <w:i w:val="false"/>
                <w:color w:val="000000"/>
                <w:sz w:val="20"/>
              </w:rPr>
              <w:t>3 – егер авторизация-</w:t>
            </w:r>
            <w:r>
              <w:br/>
            </w:r>
            <w:r>
              <w:rPr>
                <w:rFonts w:ascii="Times New Roman"/>
                <w:b w:val="false"/>
                <w:i w:val="false"/>
                <w:color w:val="000000"/>
                <w:sz w:val="20"/>
              </w:rPr>
              <w:t>
лау ойдағыдай өтсе</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егер тұтынушы деректерінде қате болса, </w:t>
            </w:r>
          </w:p>
          <w:p>
            <w:pPr>
              <w:spacing w:after="20"/>
              <w:ind w:left="20"/>
              <w:jc w:val="both"/>
            </w:pPr>
            <w:r>
              <w:rPr>
                <w:rFonts w:ascii="Times New Roman"/>
                <w:b w:val="false"/>
                <w:i w:val="false"/>
                <w:color w:val="000000"/>
                <w:sz w:val="20"/>
              </w:rPr>
              <w:t>5 – егер қатесіз болса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ЭЦҚ да қате болса,</w:t>
            </w:r>
          </w:p>
          <w:p>
            <w:pPr>
              <w:spacing w:after="20"/>
              <w:ind w:left="20"/>
              <w:jc w:val="both"/>
            </w:pPr>
            <w:r>
              <w:rPr>
                <w:rFonts w:ascii="Times New Roman"/>
                <w:b w:val="false"/>
                <w:i w:val="false"/>
                <w:color w:val="000000"/>
                <w:sz w:val="20"/>
              </w:rPr>
              <w:t>6 – егер ЭЦҚ қатесіз болса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249"/>
        <w:gridCol w:w="1664"/>
        <w:gridCol w:w="1852"/>
        <w:gridCol w:w="3650"/>
        <w:gridCol w:w="3651"/>
        <w:gridCol w:w="2856"/>
        <w:gridCol w:w="30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6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 лицензиялау» МДБ АЖ</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 лицензиялау» МДБ АЖ</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p>
            <w:pPr>
              <w:spacing w:after="20"/>
              <w:ind w:left="20"/>
              <w:jc w:val="both"/>
            </w:pPr>
            <w:r>
              <w:rPr>
                <w:rFonts w:ascii="Times New Roman"/>
                <w:b w:val="false"/>
                <w:i w:val="false"/>
                <w:color w:val="000000"/>
                <w:sz w:val="20"/>
              </w:rPr>
              <w:t>«Е – лицензиялау» МДБ АЖ</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 лицензиялау» </w:t>
            </w:r>
          </w:p>
          <w:p>
            <w:pPr>
              <w:spacing w:after="20"/>
              <w:ind w:left="20"/>
              <w:jc w:val="both"/>
            </w:pPr>
            <w:r>
              <w:rPr>
                <w:rFonts w:ascii="Times New Roman"/>
                <w:b w:val="false"/>
                <w:i w:val="false"/>
                <w:color w:val="000000"/>
                <w:sz w:val="20"/>
              </w:rPr>
              <w:t>МДБ АЖ</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w:t>
            </w:r>
            <w:r>
              <w:br/>
            </w:r>
            <w:r>
              <w:rPr>
                <w:rFonts w:ascii="Times New Roman"/>
                <w:b w:val="false"/>
                <w:i w:val="false"/>
                <w:color w:val="000000"/>
                <w:sz w:val="20"/>
              </w:rPr>
              <w:t>
дің, 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 ЭҮШ арқылы төлемді жүзеге асырады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көмегі-</w:t>
            </w:r>
            <w:r>
              <w:br/>
            </w:r>
            <w:r>
              <w:rPr>
                <w:rFonts w:ascii="Times New Roman"/>
                <w:b w:val="false"/>
                <w:i w:val="false"/>
                <w:color w:val="000000"/>
                <w:sz w:val="20"/>
              </w:rPr>
              <w:t>
мен сұрау салуды куәлан-</w:t>
            </w:r>
            <w:r>
              <w:br/>
            </w:r>
            <w:r>
              <w:rPr>
                <w:rFonts w:ascii="Times New Roman"/>
                <w:b w:val="false"/>
                <w:i w:val="false"/>
                <w:color w:val="000000"/>
                <w:sz w:val="20"/>
              </w:rPr>
              <w:t>
дыру (қол қою)</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 лицензиялау» МБД АЖ – де қызмет көрсеткені үшін төлемнің болмауына байланысты, сұратылған қызметтен бас тарту туралы хабарламаны қалыптастыру</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 лицензиялау» МБД  АЖ – де өтініштің (тұтынушының сұрау салуын) электрондық құжатын тіркеу және «Е – лицензиялау» МБД  АЖ – де сұрау салуды өңдеу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Стандарттың 16 тармағына сәйкес, бұзушылықтың болуына байланысты бас тарту туралы хабарламаны қалыптастыру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(лицензия беру)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ке төлеу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w:t>
            </w:r>
            <w:r>
              <w:br/>
            </w:r>
            <w:r>
              <w:rPr>
                <w:rFonts w:ascii="Times New Roman"/>
                <w:b w:val="false"/>
                <w:i w:val="false"/>
                <w:color w:val="000000"/>
                <w:sz w:val="20"/>
              </w:rPr>
              <w:t>
тау</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қызметтен бас тарту туралы хабарламаны қалыптастыру</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қызметтен бас тарту туралы хабарламаны қалыптастыру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беру, қайта рәсімдеу, электрондық құжат нысанында телнұсқасын беру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p>
            <w:pPr>
              <w:spacing w:after="20"/>
              <w:ind w:left="20"/>
              <w:jc w:val="both"/>
            </w:pPr>
            <w:r>
              <w:rPr>
                <w:rFonts w:ascii="Times New Roman"/>
                <w:b w:val="false"/>
                <w:i w:val="false"/>
                <w:color w:val="000000"/>
                <w:sz w:val="20"/>
              </w:rPr>
              <w:t>7- жұмыс күні</w:t>
            </w:r>
          </w:p>
          <w:p>
            <w:pPr>
              <w:spacing w:after="20"/>
              <w:ind w:left="20"/>
              <w:jc w:val="both"/>
            </w:pPr>
            <w:r>
              <w:rPr>
                <w:rFonts w:ascii="Times New Roman"/>
                <w:b w:val="false"/>
                <w:i w:val="false"/>
                <w:color w:val="000000"/>
                <w:sz w:val="20"/>
              </w:rPr>
              <w:t>2 жұмыс күні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егер тұтынушы деректерінде бұзушылық бар болса,</w:t>
            </w:r>
          </w:p>
          <w:p>
            <w:pPr>
              <w:spacing w:after="20"/>
              <w:ind w:left="20"/>
              <w:jc w:val="both"/>
            </w:pPr>
            <w:r>
              <w:rPr>
                <w:rFonts w:ascii="Times New Roman"/>
                <w:b w:val="false"/>
                <w:i w:val="false"/>
                <w:color w:val="000000"/>
                <w:sz w:val="20"/>
              </w:rPr>
              <w:t>10 – егер бұзушылықтар жоқ болса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4" w:id="8"/>
    <w:p>
      <w:pPr>
        <w:spacing w:after="0"/>
        <w:ind w:left="0"/>
        <w:jc w:val="left"/>
      </w:pPr>
      <w:r>
        <w:rPr>
          <w:rFonts w:ascii="Times New Roman"/>
          <w:b/>
          <w:i w:val="false"/>
          <w:color w:val="000000"/>
        </w:rPr>
        <w:t xml:space="preserve"> 
2-кесте. Қызмет беруші арқылы ҚФБ әрекеттерінің сипаттамасы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2631"/>
        <w:gridCol w:w="3629"/>
        <w:gridCol w:w="3400"/>
        <w:gridCol w:w="2466"/>
        <w:gridCol w:w="3754"/>
        <w:gridCol w:w="3111"/>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w:t>
            </w:r>
          </w:p>
          <w:p>
            <w:pPr>
              <w:spacing w:after="20"/>
              <w:ind w:left="20"/>
              <w:jc w:val="both"/>
            </w:pPr>
            <w:r>
              <w:rPr>
                <w:rFonts w:ascii="Times New Roman"/>
                <w:b w:val="false"/>
                <w:i w:val="false"/>
                <w:color w:val="000000"/>
                <w:sz w:val="20"/>
              </w:rPr>
              <w:t>МДБ АЖ</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  БСАЖ АЖ</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w:t>
            </w:r>
          </w:p>
          <w:p>
            <w:pPr>
              <w:spacing w:after="20"/>
              <w:ind w:left="20"/>
              <w:jc w:val="both"/>
            </w:pPr>
            <w:r>
              <w:rPr>
                <w:rFonts w:ascii="Times New Roman"/>
                <w:b w:val="false"/>
                <w:i w:val="false"/>
                <w:color w:val="000000"/>
                <w:sz w:val="20"/>
              </w:rPr>
              <w:t>МДБ АЖ</w:t>
            </w:r>
          </w:p>
        </w:tc>
      </w:tr>
      <w:tr>
        <w:trPr>
          <w:trHeight w:val="11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(үдерісінің, рәсімдеудің, операцияның) атауы және олардың сипаттамасы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АЖ-де авторизациялаудан өтеді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хабарламаны қалыптастырады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w:t>
            </w:r>
            <w:r>
              <w:br/>
            </w:r>
            <w:r>
              <w:rPr>
                <w:rFonts w:ascii="Times New Roman"/>
                <w:b w:val="false"/>
                <w:i w:val="false"/>
                <w:color w:val="000000"/>
                <w:sz w:val="20"/>
              </w:rPr>
              <w:t>
нің қызметі таңдауы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ЗТ МДБ-да БСАЖ АЖ –де тұтынушының деректерін тексеруге жолдау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w:t>
            </w:r>
            <w:r>
              <w:br/>
            </w:r>
            <w:r>
              <w:rPr>
                <w:rFonts w:ascii="Times New Roman"/>
                <w:b w:val="false"/>
                <w:i w:val="false"/>
                <w:color w:val="000000"/>
                <w:sz w:val="20"/>
              </w:rPr>
              <w:t>
дың болуына байланысты бас тарту туралы хабарламаны қалыптастыру</w:t>
            </w:r>
          </w:p>
        </w:tc>
      </w:tr>
      <w:tr>
        <w:trPr>
          <w:trHeight w:val="10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көрсету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қызметтен бас тарту хабарламаны қалыптастыру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w:t>
            </w:r>
            <w:r>
              <w:br/>
            </w:r>
            <w:r>
              <w:rPr>
                <w:rFonts w:ascii="Times New Roman"/>
                <w:b w:val="false"/>
                <w:i w:val="false"/>
                <w:color w:val="000000"/>
                <w:sz w:val="20"/>
              </w:rPr>
              <w:t>
қандығы туралы хабарламаны көрсету</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қызметтен бас тарту туралы хабарламаны қалыптастыру</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2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қызметкердің деректерінде бұзушылық бар болса;</w:t>
            </w:r>
          </w:p>
          <w:p>
            <w:pPr>
              <w:spacing w:after="20"/>
              <w:ind w:left="20"/>
              <w:jc w:val="both"/>
            </w:pPr>
            <w:r>
              <w:rPr>
                <w:rFonts w:ascii="Times New Roman"/>
                <w:b w:val="false"/>
                <w:i w:val="false"/>
                <w:color w:val="000000"/>
                <w:sz w:val="20"/>
              </w:rPr>
              <w:t>3 – егер авторизациялау ойдағыдай өтсе</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егер тұтынушының деректерінде бұзушылықтар бар болса;</w:t>
            </w:r>
          </w:p>
          <w:p>
            <w:pPr>
              <w:spacing w:after="20"/>
              <w:ind w:left="20"/>
              <w:jc w:val="both"/>
            </w:pPr>
            <w:r>
              <w:rPr>
                <w:rFonts w:ascii="Times New Roman"/>
                <w:b w:val="false"/>
                <w:i w:val="false"/>
                <w:color w:val="000000"/>
                <w:sz w:val="20"/>
              </w:rPr>
              <w:t>6- егер авторизациялау ойдағыдай өтсе</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4435"/>
        <w:gridCol w:w="4290"/>
        <w:gridCol w:w="3794"/>
        <w:gridCol w:w="3444"/>
        <w:gridCol w:w="30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ағынының)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p>
            <w:pPr>
              <w:spacing w:after="20"/>
              <w:ind w:left="20"/>
              <w:jc w:val="both"/>
            </w:pPr>
            <w:r>
              <w:rPr>
                <w:rFonts w:ascii="Times New Roman"/>
                <w:b w:val="false"/>
                <w:i w:val="false"/>
                <w:color w:val="000000"/>
                <w:sz w:val="20"/>
              </w:rPr>
              <w:t xml:space="preserve">«Е-лицензиялау» </w:t>
            </w:r>
          </w:p>
          <w:p>
            <w:pPr>
              <w:spacing w:after="20"/>
              <w:ind w:left="20"/>
              <w:jc w:val="both"/>
            </w:pPr>
            <w:r>
              <w:rPr>
                <w:rFonts w:ascii="Times New Roman"/>
                <w:b w:val="false"/>
                <w:i w:val="false"/>
                <w:color w:val="000000"/>
                <w:sz w:val="20"/>
              </w:rPr>
              <w:t>МДБ АЖ</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«Е-лицензиялау» </w:t>
            </w:r>
          </w:p>
          <w:p>
            <w:pPr>
              <w:spacing w:after="20"/>
              <w:ind w:left="20"/>
              <w:jc w:val="both"/>
            </w:pPr>
            <w:r>
              <w:rPr>
                <w:rFonts w:ascii="Times New Roman"/>
                <w:b w:val="false"/>
                <w:i w:val="false"/>
                <w:color w:val="000000"/>
                <w:sz w:val="20"/>
              </w:rPr>
              <w:t>МДБ АЖ</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(үдерісінің, рәсімдеудің, операцияның) атауы және олардың сипаттамасы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мәліметтер мен қажетті құжаттардың нысаны бөлігінде сұрау салу нысанын толтыру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АЖ-де электрондық құжатты тіркеу және «Е-лицензиялау» МДБ АЖ-де сұрау салуды өңдеу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16-тармағына сәйкес, бұзушылықтардың болуына байланысты бас тарту туралы хабарламаны қалыптастыру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ойдағыдай қалыптасқандығы туралы хабарламаны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жүйеде тіркеу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мемлекеттік қызметтен бас тарту туралы хабарламаны қалыптастыру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беру, қайта рәсімдеу, электрондық құжат нысанында лицензия телнұсқасын беру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p>
            <w:pPr>
              <w:spacing w:after="20"/>
              <w:ind w:left="20"/>
              <w:jc w:val="both"/>
            </w:pPr>
            <w:r>
              <w:rPr>
                <w:rFonts w:ascii="Times New Roman"/>
                <w:b w:val="false"/>
                <w:i w:val="false"/>
                <w:color w:val="000000"/>
                <w:sz w:val="20"/>
              </w:rPr>
              <w:t>7 жұмыс күні</w:t>
            </w:r>
          </w:p>
          <w:p>
            <w:pPr>
              <w:spacing w:after="20"/>
              <w:ind w:left="20"/>
              <w:jc w:val="both"/>
            </w:pPr>
            <w:r>
              <w:rPr>
                <w:rFonts w:ascii="Times New Roman"/>
                <w:b w:val="false"/>
                <w:i w:val="false"/>
                <w:color w:val="000000"/>
                <w:sz w:val="20"/>
              </w:rPr>
              <w:t>2 жұмыс күні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тұтынушының деректерінде бұзушылықтар бар болса;</w:t>
            </w:r>
          </w:p>
          <w:p>
            <w:pPr>
              <w:spacing w:after="20"/>
              <w:ind w:left="20"/>
              <w:jc w:val="both"/>
            </w:pPr>
            <w:r>
              <w:rPr>
                <w:rFonts w:ascii="Times New Roman"/>
                <w:b w:val="false"/>
                <w:i w:val="false"/>
                <w:color w:val="000000"/>
                <w:sz w:val="20"/>
              </w:rPr>
              <w:t>9-егер бұзушылықтар жоқ болса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9"/>
    <w:p>
      <w:pPr>
        <w:spacing w:after="0"/>
        <w:ind w:left="0"/>
        <w:jc w:val="both"/>
      </w:pPr>
      <w:r>
        <w:rPr>
          <w:rFonts w:ascii="Times New Roman"/>
          <w:b w:val="false"/>
          <w:i w:val="false"/>
          <w:color w:val="000000"/>
          <w:sz w:val="28"/>
        </w:rPr>
        <w:t>
«Мақта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«Е-лицензиялау» МДБ АЖ арқылы мемлекеттік қызметті көрсету кезінде функционалдық өзара іс-қимылының № 1 диаграммасы</w:t>
      </w:r>
    </w:p>
    <w:p>
      <w:pPr>
        <w:spacing w:after="0"/>
        <w:ind w:left="0"/>
        <w:jc w:val="both"/>
      </w:pPr>
      <w:r>
        <w:drawing>
          <wp:inline distT="0" distB="0" distL="0" distR="0">
            <wp:extent cx="89027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02700" cy="5054600"/>
                    </a:xfrm>
                    <a:prstGeom prst="rect">
                      <a:avLst/>
                    </a:prstGeom>
                  </pic:spPr>
                </pic:pic>
              </a:graphicData>
            </a:graphic>
          </wp:inline>
        </w:drawing>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Қызмет көрсетуші арқылы мемлекеттік қызметті көрсету кезінде функционалдық өзара іс-қимылының № 2 диаграммасы</w:t>
      </w:r>
    </w:p>
    <w:bookmarkEnd w:id="10"/>
    <w:p>
      <w:pPr>
        <w:spacing w:after="0"/>
        <w:ind w:left="0"/>
        <w:jc w:val="both"/>
      </w:pPr>
      <w:r>
        <w:drawing>
          <wp:inline distT="0" distB="0" distL="0" distR="0">
            <wp:extent cx="89154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15400" cy="4953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11"/>
    <w:p>
      <w:pPr>
        <w:spacing w:after="0"/>
        <w:ind w:left="0"/>
        <w:jc w:val="left"/>
      </w:pPr>
      <w:r>
        <w:rPr>
          <w:rFonts w:ascii="Times New Roman"/>
          <w:b/>
          <w:i w:val="false"/>
          <w:color w:val="000000"/>
        </w:rPr>
        <w:t xml:space="preserve"> 
Шартты белгілер:</w:t>
      </w:r>
    </w:p>
    <w:bookmarkEnd w:id="11"/>
    <w:p>
      <w:pPr>
        <w:spacing w:after="0"/>
        <w:ind w:left="0"/>
        <w:jc w:val="both"/>
      </w:pPr>
      <w:r>
        <w:rPr>
          <w:rFonts w:ascii="Times New Roman"/>
          <w:b w:val="false"/>
          <w:i w:val="false"/>
          <w:color w:val="000000"/>
          <w:sz w:val="28"/>
        </w:rPr>
        <w:t>(шартты белгілерді қағаз нұсқасынан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12"/>
    <w:p>
      <w:pPr>
        <w:spacing w:after="0"/>
        <w:ind w:left="0"/>
        <w:jc w:val="both"/>
      </w:pPr>
      <w:r>
        <w:rPr>
          <w:rFonts w:ascii="Times New Roman"/>
          <w:b w:val="false"/>
          <w:i w:val="false"/>
          <w:color w:val="000000"/>
          <w:sz w:val="28"/>
        </w:rPr>
        <w:t>
«Мақта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3-қосымша</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Лицензияның нысаны</w:t>
      </w:r>
    </w:p>
    <w:p>
      <w:pPr>
        <w:spacing w:after="0"/>
        <w:ind w:left="0"/>
        <w:jc w:val="both"/>
      </w:pPr>
      <w:r>
        <w:drawing>
          <wp:inline distT="0" distB="0" distL="0" distR="0">
            <wp:extent cx="75692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69200" cy="8394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13"/>
    <w:p>
      <w:pPr>
        <w:spacing w:after="0"/>
        <w:ind w:left="0"/>
        <w:jc w:val="left"/>
      </w:pPr>
      <w:r>
        <w:rPr>
          <w:rFonts w:ascii="Times New Roman"/>
          <w:b/>
          <w:i w:val="false"/>
          <w:color w:val="000000"/>
        </w:rPr>
        <w:t xml:space="preserve"> 
Дәлелді бас тарту</w:t>
      </w:r>
    </w:p>
    <w:bookmarkEnd w:id="13"/>
    <w:p>
      <w:pPr>
        <w:spacing w:after="0"/>
        <w:ind w:left="0"/>
        <w:jc w:val="both"/>
      </w:pPr>
      <w:r>
        <w:drawing>
          <wp:inline distT="0" distB="0" distL="0" distR="0">
            <wp:extent cx="76962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96200" cy="8661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14"/>
    <w:p>
      <w:pPr>
        <w:spacing w:after="0"/>
        <w:ind w:left="0"/>
        <w:jc w:val="both"/>
      </w:pPr>
      <w:r>
        <w:rPr>
          <w:rFonts w:ascii="Times New Roman"/>
          <w:b w:val="false"/>
          <w:i w:val="false"/>
          <w:color w:val="000000"/>
          <w:sz w:val="28"/>
        </w:rPr>
        <w:t>
«Мақта қолхаттарын беру арқылы қойма</w:t>
      </w:r>
      <w:r>
        <w:br/>
      </w:r>
      <w:r>
        <w:rPr>
          <w:rFonts w:ascii="Times New Roman"/>
          <w:b w:val="false"/>
          <w:i w:val="false"/>
          <w:color w:val="000000"/>
          <w:sz w:val="28"/>
        </w:rPr>
        <w:t>
қызметі бойынша қызметтер көрсетуге</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4-қосымша</w:t>
      </w:r>
    </w:p>
    <w:bookmarkEnd w:id="14"/>
    <w:p>
      <w:pPr>
        <w:spacing w:after="0"/>
        <w:ind w:left="0"/>
        <w:jc w:val="left"/>
      </w:pPr>
      <w:r>
        <w:rPr>
          <w:rFonts w:ascii="Times New Roman"/>
          <w:b/>
          <w:i w:val="false"/>
          <w:color w:val="000000"/>
        </w:rPr>
        <w:t xml:space="preserve"> Мемлекеттік қызметтің «сапа» және «қол жетімділік» көрсеткіштерін айқындауға арналған сауалнама нысаны</w:t>
      </w:r>
    </w:p>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Сіз мемлекеттік қызметті көрсету үдерісінің сапасына және нәтижесіне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мемлекеттік қызметті көрсету тәртібі туралы ақпараттың сапасына қанағаттандыңыз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