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34ba" w14:textId="44e3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2013 жылғы 24 маусымдағы № 59 қаулысы. Маңғыстау облысының Әділет департаментінде 2013 жылғы 02 шілдеде № 2258 тіркелді. Күші жойылды - Маңғыстау облысы Бейнеу ауданы әкімдігінің 2017 жылғы 17 мамырдағы № 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Маңғыстау облысы Бейнеу ауданы әкімдігінің 17.05.2017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 6 - тармағына, Қазақстан Республикасы Президентінің 2013 жылғы 24 сәуірдегі № 555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аудандық маңызы бар қалалары, ауылдық округтері, ауылдық округтің құрамына кірмейтін  кенттері мен ауылдары әкімдерінің сайлауын өткізудің кейбір мәселелері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бекітілген Қазақстан Республикасының  аудандық маңызы бар қалалары, ауылдық округтері, ауылдық округтің құрамына кірмейтін кенттері мен ауылдары әкімдерін қызметке сайлау,  өкілеттігін тоқтату және қызметтен босату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29 -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Бейнеу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 ауданының ауыл, селолары, селолық округтері әкімдігіне барлық  кандидаттар үшін үгіттік баспа материалдарын тегін орналастыруға  арналған орындар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Аудан әкімінің орынбасары К. Машырықовқа Бейнеу ауданының  ауыл, селолары, селолық округтері әкімдігіне барлық кандидаттар үшін  үгіттік баспа материалдарын тегін орналастыруға арналған орындарды  қажетті мөлшерде стендтермен, тақталармен, тұғырлықтармен жарақтандыру тапсырылсын.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орындалысын бақылау және оның аудандық әкімдіктің веб - сайтында міндетті түрде жариялануын қамтамасыз ету  "Бейнеу ауданы әкімінің аппараты" мемлекеттік мекемесінің басшысы Ү.Әмірхановаға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 бастап күшіне енеді және алғаш 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Әзірханов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Бейнеу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комиссиясының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К.Аймағамбет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 маусым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әкімдіктің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маусымдағы № 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Бейнеу селосы -          халықтық банк филиалы мен орталық аудандық                             аурухана ғимараттарының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Боранқұл селосы -  орталық базардың және селолық мәдениет                                 үйінің ғимаратының жанында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Есет селосы -                      селолық клуб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Ақжігіт селосы -  селолық округ әкімі аппараты орналасқан                                               ғимараттың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Сарға селосы -          селолық мәдениет үйінің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Тұрыш селосы -                    селолық клуб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Сыңғырлау селосы -              селолық клуб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 селосы -   селолық пошта бөлімшесінің ғимаратының                                   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Төлеп селосы -                    селолық клуб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Ноғайты селосы -  селолық медициналық пункт ғимаратының                                 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Тәжен ауылы -  ауылдық медициналық пункт ғимаратының                                  жанында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