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97de" w14:textId="1649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қызметтер көрсету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9 қыркүйектегі № 386 қаулысы. Қостанай облысының Әділет департаментінде 2013 жылғы 30 қыркүйекте № 4225 болып тіркелді. Күші жойылды - Қостанай облысы әкімдігінің 2013 жылғы 20 қарашадағы № 508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әкімдігінің 20.11.2013 № 508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"Дiни қызмет және дiни бiрлестiктер туралы" 2011 жылғы 11 қазандағы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қызметтер көрсету регламенттері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Діни әдебиетті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Ғибадат үйлерінен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(ғимараттарынан) тыс жерлерде діни жораларды өткізуге арналған үй-жайлардың орналастырылуын келісу туралы шешім беру".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орынбасары С.Ш. Бектұрғановқа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ішкі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Аққожина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386 қаулысымен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әдебиетті және діни мазмұндағы</w:t>
      </w:r>
      <w:r>
        <w:br/>
      </w:r>
      <w:r>
        <w:rPr>
          <w:rFonts w:ascii="Times New Roman"/>
          <w:b/>
          <w:i w:val="false"/>
          <w:color w:val="000000"/>
        </w:rPr>
        <w:t>
өзге де ақпараттық материалдарды, діни</w:t>
      </w:r>
      <w:r>
        <w:br/>
      </w:r>
      <w:r>
        <w:rPr>
          <w:rFonts w:ascii="Times New Roman"/>
          <w:b/>
          <w:i w:val="false"/>
          <w:color w:val="000000"/>
        </w:rPr>
        <w:t>
мақсаттағы заттарды тарату үшін арнайы</w:t>
      </w:r>
      <w:r>
        <w:br/>
      </w:r>
      <w:r>
        <w:rPr>
          <w:rFonts w:ascii="Times New Roman"/>
          <w:b/>
          <w:i w:val="false"/>
          <w:color w:val="000000"/>
        </w:rPr>
        <w:t>
тұрақты үй-жайлардың орналастырылуын бекіту</w:t>
      </w:r>
      <w:r>
        <w:br/>
      </w:r>
      <w:r>
        <w:rPr>
          <w:rFonts w:ascii="Times New Roman"/>
          <w:b/>
          <w:i w:val="false"/>
          <w:color w:val="000000"/>
        </w:rPr>
        <w:t>
туралы шешім беру"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көрсету регламенті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– "Қостанай облысы әкімдігінің ішкі саясат басқармасы"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алушылар – жеке және заңды тұлғалар.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қызметін (бұдан әрі – мемлекеттік қызмет) уәкілетті орган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"Діни қызмет және діни бірлестіктер туралы" 2011 жылғы 11 қазандағы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, "Діни қызмет саласындағы мемлекеттік қызметтер көрсету стандарттарын бекіту және "Жеке және заңды тұлғаларға көрсетілетін мемлекеттік қызметтердің тізілімін бекіту туралы" Қазақстан Республикасы Үкіметінің 2010 жылғы 20 шілдедегі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толықтырулар енгізу туралы" Қазақстан Республикасы Үкіметінің 2013 жылғы 2 сәуірдегі 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(бұдан әрі – Шешім) не мемлекеттік қызмет көрсетуден бас тарту туралы қағаз жеткізгіштегі дәлелді жауап болып табылады.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қызметті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
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іс-әрекеттер тәртібін сипаттау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тәртібі туралы толық ақпарат уәкілетті органның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органның жұмыс кестесі: 2007 жылғы 15 мамырдағы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мерекелер туралы" 2001 жылғы 13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демалыс және мереке күндерінен басқа, күн сайын сағат 13.00-ден 14.00-ге дейінгі түскі үзіліспен сағат 9.00-ден 18.00-ге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кезек тәртібімен, алдын ала жазылусыз және жеделдетілген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уәкілетті органның ғимаратында көрсетіледі. Уәкілетті органның үй-жайында күту және құжаттарды дайындау залы, күтуге арналған креслолар, толтырылған бланк үлгілері бар ақпараттық стенділер болады. Мүмкіндігі шектеулі мемлекеттік қызметті алушыларға қызмет көрсету үшін жағдайлар көзделген.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 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құжаттарды тапсырған сәттен бастап күнтізбелік отыз күн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қызметтер көрсетуді алу үшін құжаттар топтамасын тапсырғысы келетін мемлекеттік қызметті алушының рұқсат берілген ең ұзақ күту уақыты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өтініш жасаған күні сол жерде көрсетілетін қызмет көрсетудің рұқсат берілген ең ұзақ уақыты –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көрсетуден бас тарту үшін негіз мыналар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келмейтін құжаттардың ұсынылуы;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құжаттарда дәйексіз мәліметтердің ұсынылуы;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тиісті аумақта теріс діни ахуалдың анықталуы;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діни әдебиетті және діни мазмұндағы өзге де ақпараттық материалдарды, діни мақсаттағы заттарды тарату үшін арнайы тұрақты үй-жайларға қатысты заңнама талаптарының сақталмауы.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Өтініштердің үлгілері уәкілетті органның стенділерінде және интернет-ресурстарында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көрсетуді алу үшін қажетті құжаттар Қостанай қаласы, Әл-Фараби даңғылы, 66 мекенжайында орналасқан уәкілетті органға тапсырылады. Телефондары: 8 (7142) 575-190, 575-195.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Шағымдарды қарау 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5-тарауында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тәртіппен жүзеге асырылады.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өзара іс-әрекет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органның құжаттамалық қамтамасыз ету қызметінің тіркеу мөртабаны (кіріс нөмірі, күні) қойылған мемлекеттік қызметті алушы өтінішінің көшірмесі 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тапсырылғанын растау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мемлекеттік қызмет алушыға (не сенімхат бойынша өкіліне)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мекенжайға жеке өзі келгенде беріледі не мемлекеттік қызметті алушы көрсеткен мекенжайға поштамен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алу үшін мемлекеттік қызметті алушыдан өтінішті алған сәттен бастап мемлекеттік қызметтің нәтижесін беру сәтіне дейінгі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уәкілетті органға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кеңсе қызметкері өтінішті қабылдайды, құжаттарды есепке алу кітабына тіркейді және құжаттардың тапсырылуын растау үшін мемлекеттік қызметті алушыға тіркеу мөртабаны (кіріс нөмірі, күні) бар өтініштің көшірмесін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 құжаттармен танысады, құрылымдық бөлімшенің бұрыштамасында орындаушыны көрсете отырып, келіп түскен құжаттар бойынша басшылық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құрылымдық бөлімшенің басшысы мемлекеттік қызметті ұсынуға жауапты орындаушыны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маманы облыс әкімдігі қаулысының жобасын дайындайды, оған облыс әкімінің қол қоюын қамтамасыз етеді не мемлекеттік қызметті ұсынудан бас тарту туралы жазбаша дәлелді жауап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кеңсе қызметкері шешімді (қаулы не мемлекеттік қызметті ұсынудан бас тарту туралы жазбаша дәлелді жауапты) тіркейді және мемлекеттік қызметті алушыға жеке өзі келгенде береді не пошта арқылы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Уәкілетті органда мемлекеттік қызметті көрсету үшін құжаттарды қабылдауды жүзеге асыратын тұлғалардың ең аз саны бір қызметкерді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қызметті көрсету үдерісінде мынадай құрамдағы 4 құрылымдық-функционалдық бірлік әрекет етеді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құрылымдық бөлімшенің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Ақпараттық қауіпсіздікке қойылатын талаптар: уәкілетті орган мемлекеттік қызметті алушының құжаттарының мазмұны туралы ақпараттың сақталуын, қорғалуын және құпиялылығын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Әрбір әкімшілік іс-әрекеттің (рәсімнің) орындалу мерзімі көрсетіле отырып, әрбір ҚФБ әкімшілік іс-әрекеттерінің (рәсімдерінің) дәйектілігі мен өзара іс-қимылының мәтіндік кестелік сипаттамасы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Мемлекеттік қызмет көрсету үдерісіндегі әкімшілік іс-әрекеттерінің қисынды дәйектілігі және ҚФБ арасындағы өзара байланысты бейнелейтін сызба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0"/>
    <w:bookmarkStart w:name="z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Мемлекеттік қызметті көрсететін лауазымды тұлғалар мемлекеттік қызметті көрсету барысында олар қабылдайтын шешімдер, іс-әрекет (іс-әрекетсіздік) үшін Қазақстан Республикасының заңдарында қарастырылған тәртіпте жауап береді.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"Діни әдебиетті және діни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мазмұндағы өзге де ақпараттық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материалдарды, діни мақсаттағы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заттарды тарату үшін арнайы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тұрақты үй-жайлардың орналастырылуын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 шешім беру"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1-қосымша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облысының әкімі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(тегі, аты-жөні)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 беруші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(Жеке тұлғалар үшін тегі, аты,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әкесінің аты.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Заңды тұлғалар үшін заңды тұлға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басшысының тегі, аты, әкесінің 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атауы, пошталық мекенжайы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Сізден ________________________ мекенжайы бойынша орналасқан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беруіңізді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 берушінің (жеке тұлғаның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немесе заңды тұлға басшысының)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күні, мөрі ( заңды тұлғалар үшін) </w:t>
      </w:r>
    </w:p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"Діни әдебиетті және діни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мазмұндағы өзге де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материалдарды, діни мақсаттағы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заттарды тарату үшін арнайы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тұрақты үй-жайлардың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орналастырылуын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 беру" мемлекеттік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 2-қосымша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әкімшілік іс-әрекеттің (рәсімнің)</w:t>
      </w:r>
      <w:r>
        <w:br/>
      </w:r>
      <w:r>
        <w:rPr>
          <w:rFonts w:ascii="Times New Roman"/>
          <w:b/>
          <w:i w:val="false"/>
          <w:color w:val="000000"/>
        </w:rPr>
        <w:t>
орындалу мерзімі көрсетіле отырып, әрбір</w:t>
      </w:r>
      <w:r>
        <w:br/>
      </w:r>
      <w:r>
        <w:rPr>
          <w:rFonts w:ascii="Times New Roman"/>
          <w:b/>
          <w:i w:val="false"/>
          <w:color w:val="000000"/>
        </w:rPr>
        <w:t>
ҚФБ әкімшілік іс-әрекеттерінің (рәсімдерінің)</w:t>
      </w:r>
      <w:r>
        <w:br/>
      </w:r>
      <w:r>
        <w:rPr>
          <w:rFonts w:ascii="Times New Roman"/>
          <w:b/>
          <w:i w:val="false"/>
          <w:color w:val="000000"/>
        </w:rPr>
        <w:t>
дәйектілігі мен өзара іс-қимылының</w:t>
      </w:r>
      <w:r>
        <w:br/>
      </w:r>
      <w:r>
        <w:rPr>
          <w:rFonts w:ascii="Times New Roman"/>
          <w:b/>
          <w:i w:val="false"/>
          <w:color w:val="000000"/>
        </w:rPr>
        <w:t>
сипаттамасы</w:t>
      </w:r>
    </w:p>
    <w:bookmarkStart w:name="z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іс-әрекеттерінің</w:t>
      </w:r>
      <w:r>
        <w:br/>
      </w:r>
      <w:r>
        <w:rPr>
          <w:rFonts w:ascii="Times New Roman"/>
          <w:b/>
          <w:i w:val="false"/>
          <w:color w:val="000000"/>
        </w:rPr>
        <w:t>
сипаттамасы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0"/>
        <w:gridCol w:w="2850"/>
        <w:gridCol w:w="2830"/>
        <w:gridCol w:w="2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(барысының, жұмыс ағынының) іс-әрекеті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(барысының,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ағынының)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басшысы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(үдерістің,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мөртабаны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өтініштің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береді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белгілейді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танысады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(деректер,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шешім)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жолдайды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қояды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белгілейді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2951"/>
        <w:gridCol w:w="2747"/>
        <w:gridCol w:w="27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(барысының, жұмыс ағынының) іс-әрекеті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(барысының,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ағынының) №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орындаушысы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(үдерістің,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қарайды,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тексереді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дайындайды,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оған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етеді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көрсетуден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хатқа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қояды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хатты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(қаулы не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тіркейді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(деректер,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шешім)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жазбаша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жауап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әзірленеді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жолдайды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пошта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жібереді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мерзімдері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күнтізбелік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bookmarkStart w:name="z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</w:t>
      </w:r>
      <w:r>
        <w:br/>
      </w:r>
      <w:r>
        <w:rPr>
          <w:rFonts w:ascii="Times New Roman"/>
          <w:b/>
          <w:i w:val="false"/>
          <w:color w:val="000000"/>
        </w:rPr>
        <w:t>
Негізгі үдеріс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633"/>
        <w:gridCol w:w="2733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(жұмыс барысы, ағыны)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басшысы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орындаушысы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мөртабаны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көшірмесін береді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белгілейді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танысады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қарайды,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тексереді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жауап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дайындайды,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етеді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жолдайды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қояды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белгілейді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жобасын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жазбаша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жауап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дайындайды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беру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көрсетуден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хатты тіркейді,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береді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жібереді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беру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көрсетуден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хатқа қол қояды,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жолдайды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етеді</w:t>
            </w:r>
          </w:p>
        </w:tc>
      </w:tr>
    </w:tbl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"Діни әдебиетті және діни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мазмұндағы өзге де ақпараттық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материалдарды, діни мақсаттағы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заттарды тарату үшін арнайы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тұрақты үй-жайлардың орналастырылуын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 шешім беру"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қызметін көрсету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3-қосымша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әкімшілік іс-әрекеттерінің қисынды</w:t>
      </w:r>
      <w:r>
        <w:br/>
      </w:r>
      <w:r>
        <w:rPr>
          <w:rFonts w:ascii="Times New Roman"/>
          <w:b/>
          <w:i w:val="false"/>
          <w:color w:val="000000"/>
        </w:rPr>
        <w:t>
дәйектілігі және ҚФБ арасындағы өзара</w:t>
      </w:r>
      <w:r>
        <w:br/>
      </w:r>
      <w:r>
        <w:rPr>
          <w:rFonts w:ascii="Times New Roman"/>
          <w:b/>
          <w:i w:val="false"/>
          <w:color w:val="000000"/>
        </w:rPr>
        <w:t>
байланысты бейнелейтін сызба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386 қаулысымен бекітілген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"Ғибадат үйлерінен (ғимараттарынан) тыс</w:t>
      </w:r>
      <w:r>
        <w:br/>
      </w:r>
      <w:r>
        <w:rPr>
          <w:rFonts w:ascii="Times New Roman"/>
          <w:b/>
          <w:i w:val="false"/>
          <w:color w:val="000000"/>
        </w:rPr>
        <w:t>
жерлерде діни жораларды өткізуге арналған</w:t>
      </w:r>
      <w:r>
        <w:br/>
      </w:r>
      <w:r>
        <w:rPr>
          <w:rFonts w:ascii="Times New Roman"/>
          <w:b/>
          <w:i w:val="false"/>
          <w:color w:val="000000"/>
        </w:rPr>
        <w:t>
үй-жайлардың орналастырылуын келісу туралы</w:t>
      </w:r>
      <w:r>
        <w:br/>
      </w:r>
      <w:r>
        <w:rPr>
          <w:rFonts w:ascii="Times New Roman"/>
          <w:b/>
          <w:i w:val="false"/>
          <w:color w:val="000000"/>
        </w:rPr>
        <w:t>
шешім беру"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регламенті</w:t>
      </w:r>
    </w:p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"Ғибадат үйлерінен (ғимараттарынан) тыс жерлерде діни жораларды өткізуге арналған үй-жайлардың орналастырылуын келісу туралы шешім беру"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– "Қостанай облысы әкімдігінің ішкі саясат басқармасы"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алушылар – заңды тұлғалар.</w:t>
      </w:r>
    </w:p>
    <w:bookmarkEnd w:id="20"/>
    <w:bookmarkStart w:name="z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уәкілетті орган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"Діни қызмет және діни бірлестіктер туралы" 2011 жылғы 11 қазандағы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, "Діни қызмет саласындағы мемлекеттік қызметтер көрсету стандарттарын бекіту және "Жеке және заңды тұлғаларға көрсетілетін мемлекеттік қызметтердің тізілімін бекіту туралы" Қазақстан Республикасы Үкіметінің 2010 жылғы 20 шілдедегі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толықтырулар енгізу туралы" Қазақстан Республикасы Үкіметінің 2013 жылғы 2 сәуірдегі 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 аяқтау нәтижесі ғибадат үйлерінен (ғимараттарынан) тыс жерлерде діни жораларды өткізуге арналған үй-жайлардың орналастырылуын келісу туралы облыс әкімі қол қойған келісімхат (бұдан әрі – келісімхат) не мемлекеттік қызмет көрсетуден бас тарту туралы қағаз жеткізгіштегі дәлелді жауап болып табылады.</w:t>
      </w:r>
    </w:p>
    <w:bookmarkEnd w:id="22"/>
    <w:bookmarkStart w:name="z7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</w:t>
      </w:r>
      <w:r>
        <w:br/>
      </w:r>
      <w:r>
        <w:rPr>
          <w:rFonts w:ascii="Times New Roman"/>
          <w:b/>
          <w:i w:val="false"/>
          <w:color w:val="000000"/>
        </w:rPr>
        <w:t>
қызмет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іс-әрекеттер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тәртібі туралы толық ақпарат уәкілетті органның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органның жұмыс кестесі: 2007 жылғы 15 мамырдағы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мерекелер туралы" 2001 жылғы 13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демалыс және мереке күндерінен басқа, күн сайын сағат 13.00-ден 14.00-ге дейінгі түскі үзіліспен сағат 9.00-ден 18.00-ге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кезек тәртібімен, алдын ала жазылусыз және жеделдетілген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уәкілетті органның ғимаратында көрсетіледі. Уәкілетті органның үй-жайында күту және құжаттарды дайындау залы, күтуге арналған креслолар, толтырылған бланк үлгілері бар ақпараттық стенділер болады. Мемлекеттік қызметті мүмкіндігі шектеулі алушыларға қызмет көрсету үшін жағдайлар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 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құжаттарды тапсырған сәттен бастап күнтізбелік отыз күнді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қызметтер көрсетуді алу үшін құжаттар топтамасын тапсырғысы келетін мемлекеттік қызметті алушының рұқсат берілген ең ұзақ күту уақыты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өтініш жасаған күні сол жерде көрсетілетін қызмет көрсетудің рұқсат берілген ең ұзақ уақыты –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көрсетуден бас тарту үшін мыналар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келмейтін құжаттардың ұсынылуы;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құжаттарда дәйексіз мәліметтердің ұсынылуы;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тиісті аумақта теріс діни ахуалдың анықталуы;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ғибадат үйлерінен (ғимараттарынан) тыс жерлерде діни жораларды өткізуге арналған үй-жайларға қатысты заңнама талаптарының сақталмауы.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көрсетуді алу үшін қажетті құжаттар Қостанай қаласы, Әл-Фараби даңғылы, 66 мекенжайында орналасқан уәкілетті органға тапсырылады. Телефондары: 8 (7142) 575-190, 575-195.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Шағымдарды қарау Стандарттың 5-тарауында қарастырылған тәртіппен жүзеге асырылады.</w:t>
      </w:r>
    </w:p>
    <w:bookmarkEnd w:id="24"/>
    <w:bookmarkStart w:name="z8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өзара іс-әрекет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Өтініштердің үлгілері уәкілетті органның стенділерінде және интернет-ресурсында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мекенжайы көрсетілген уәкілетті органға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құжаттамалық қамтамасыз ету қызметінің тіркеу мөртабаны (кіріс нөмірі, күні) қойылған мемлекеттік қызметті алушы өтінішінің көшірмесі 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тапсырылғанын растау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Осы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 көрсетудің нәтижесі мемлекеттік қызметті алушыға (не болмаса сенімхат бойынша өкіліне)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мекенжайға жеке өзі келгенде беріледі не болмаса мемлекеттік қызметті алушы көрсеткен мекенжайға поштамен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қызметті алу үшін мемлекеттік қызметті алушыдан өтінішті алған сәттен бастап мемлекеттік қызметтің нәтижесін беру сәтіне дейінгі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уәкілетті органға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кеңсе қызметкері өтінішті қабылдайды, құжаттарды есепке алу кітабына тіркейді және құжаттардың тапсырылуын растау үшін мемлекеттік қызметті алушыға тіркеу мөртабаны (кіріс нөмірі, күні) бар өтініштің көшірмесін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 құжаттармен танысады, құрылымдық бөлімшенің бұрыштамасында орындаушыны көрсете отырып, келіп түскен құжаттар бойынша басшылық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құрылымдық бөлімшенің басшысы мемлекеттік қызметті ұсынуға жауапты орындаушыны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маманы ғибадат үйлерінен (ғимараттарынан) тыс жерлерде діни жораларды өткізуге арналған үй-жайлардың орналастырылуын келісу туралы келісімхат не болмаса мемлекеттік қызметті ұсынудан бас тарту туралы жазбаша дәлелді жауап дайындайды, оған облыс әкімінің қол қоюын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кеңсе қызметкері келісімхатты не болмаса мемлекеттік қызметті ұсынудан бас тарту туралы жазбаша дәлелді жауапты тіркейді және мемлекеттік қызметті алушыға жеке өзі келгенде береді не пошта арқылы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Уәкілетті органда мемлекеттік қызметті көрсету үшін құжаттарды қабылдауды жүзеге асыратын тұлғалардың ең аз саны бір қызметкерді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қызметті көрсету үдерісінде мынадай құрамдағы 4 құрылымдық-функционалдық бірлік әрекет етеді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құрылымдық бөлімшенің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Ақпараттық қауіпсіздікке қойылатын талаптар: уәкілетті орган мемлекеттік қызметті алушының құжаттарының мазмұны туралы ақпараттың сақталуын, қорғалуын және құпиялылығын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Әрбір әкімшілік іс-әрекеттің (рәсімнің) орындалу мерзімі көрсетіле отырып, әрбір ҚФБ әкімшілік іс-әрекеттерінің (рәсімдерінің) дәйектілігі мен өзара іс-қимылының мәтіндік кестелік сипаттамасы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Мемлекеттік қызмет көрсету үдерісіндегі әкімшілік іс-әрекеттерінің қисынды дәйектілігі және ҚФБ арасындағы өзара байланысты бейнелейтін сызба 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6"/>
    <w:bookmarkStart w:name="z10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27"/>
    <w:bookmarkStart w:name="z1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Мемлекеттік қызметті көрсететін лауазымды тұлғалар мемлекеттік қызметті көрсету барысында олар қабылдайтын шешімдер, іс-әрекет (әрекетсіздік) үшін Қазақстан Республикасының заңдарында қарастырылған тәртіпте жауап береді.</w:t>
      </w:r>
    </w:p>
    <w:bookmarkEnd w:id="28"/>
    <w:bookmarkStart w:name="z1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"Ғибадат үйлерінен (ғимараттарынан)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жерлерде діни жораларды өткізуге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үй-жайлардың орналастырылуын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келісу туралы шешім беру"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қызметін көрсету регламентіне 1-қосымша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облысының әкімі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(тегі, аты-жөні)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 беруші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(діни бірлестік басшысының тегі,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аты, әкесінің аты, діни бірлестіктің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атауы, пошталық мекенжайы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телефоны)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Сізден ______________________ мекенжайы бойынша орналасқан ғибадат үйлерінен (ғимараттарынан) тыс жерлерде діни жораларды өткізуге арналған үй-жайлардың орналастырылуын келісу туралы шешім беруіңізді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діни бірлестік басшысының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күні, діни бірлестіктің мөрі  </w:t>
      </w:r>
    </w:p>
    <w:bookmarkStart w:name="z1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"Ғибадат үйлерінен (ғимараттарынан)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жерлерде діни жораларды өткізуге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үй-жайлардың орналастырылуын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келісу туралы шешім беру"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қызметін көрсету регламентіне 2-қосымша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әкімшілік іс-әрекеттің (рәсімнің)</w:t>
      </w:r>
      <w:r>
        <w:br/>
      </w:r>
      <w:r>
        <w:rPr>
          <w:rFonts w:ascii="Times New Roman"/>
          <w:b/>
          <w:i w:val="false"/>
          <w:color w:val="000000"/>
        </w:rPr>
        <w:t>
орындалу мерзімі көрсетіле отырып, әрбір</w:t>
      </w:r>
      <w:r>
        <w:br/>
      </w:r>
      <w:r>
        <w:rPr>
          <w:rFonts w:ascii="Times New Roman"/>
          <w:b/>
          <w:i w:val="false"/>
          <w:color w:val="000000"/>
        </w:rPr>
        <w:t>
ҚФБ әкімшілік іс-әрекеттерінің (рәсімдерінің)</w:t>
      </w:r>
      <w:r>
        <w:br/>
      </w:r>
      <w:r>
        <w:rPr>
          <w:rFonts w:ascii="Times New Roman"/>
          <w:b/>
          <w:i w:val="false"/>
          <w:color w:val="000000"/>
        </w:rPr>
        <w:t>
дәйектілігі мен өзара іс-қимылының сипаттамасы</w:t>
      </w:r>
    </w:p>
    <w:bookmarkStart w:name="z11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іс-әрекеттерінің</w:t>
      </w:r>
      <w:r>
        <w:br/>
      </w:r>
      <w:r>
        <w:rPr>
          <w:rFonts w:ascii="Times New Roman"/>
          <w:b/>
          <w:i w:val="false"/>
          <w:color w:val="000000"/>
        </w:rPr>
        <w:t>
сипаттамасы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973"/>
        <w:gridCol w:w="2553"/>
        <w:gridCol w:w="25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(барысының,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ағынының) 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қызметкері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(үдерістің,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мөртабаны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көшірмесін береді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белгілейді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танысады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шешім)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бөлмесіне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жолдайды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қояды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белгілейді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833"/>
        <w:gridCol w:w="3933"/>
      </w:tblGrid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(барысының,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ағынының) №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орындаушысы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(үдерістің,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операцияның)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қарайды,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толықтығын,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сәйкестігін тексереді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тиісті 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дайындайды, оған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етеді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Келісімхатты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көрсетуден бас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жазбаша дәлелді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тіркейді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шешім)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кеңсесіне қол қойылған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келісімхатты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көрсетуден бас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қол қойылған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жазбаша дәлелді 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жібереді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береді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болмаса пошта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жібереді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күнтізбелік күн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bookmarkStart w:name="z11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</w:t>
      </w:r>
      <w:r>
        <w:br/>
      </w:r>
      <w:r>
        <w:rPr>
          <w:rFonts w:ascii="Times New Roman"/>
          <w:b/>
          <w:i w:val="false"/>
          <w:color w:val="000000"/>
        </w:rPr>
        <w:t>
Негізгі үдеріс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613"/>
        <w:gridCol w:w="2833"/>
        <w:gridCol w:w="26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(жұмыс барысы, ағыны)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басшысы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орындаушысы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мөртабаны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көшірмесін береді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белгілейді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танысады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қарайды,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тексереді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жауап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дайындайды,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етеді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жолдайды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қояды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белгілейді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Келісімхатты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көрсетуден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жазбаша дәлелді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дайындайды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беру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көрсетуден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хатты тіркейді,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береді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жібереді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беру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көрсетуден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хатқа қол қояды,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жолдайды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"Ғибадат үйлерінен (ғимараттарынан)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жерлерде діни жораларды өткізуге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үй-жайлардың орналастырылуын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келісу туралы шешім беру"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қызметін көрсету регламентіне 3-қосымша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әкімшілік іс-әрекеттерінің қисынды</w:t>
      </w:r>
      <w:r>
        <w:br/>
      </w:r>
      <w:r>
        <w:rPr>
          <w:rFonts w:ascii="Times New Roman"/>
          <w:b/>
          <w:i w:val="false"/>
          <w:color w:val="000000"/>
        </w:rPr>
        <w:t>
дәйектілігі және ҚФБ арасындағы өзара</w:t>
      </w:r>
      <w:r>
        <w:br/>
      </w:r>
      <w:r>
        <w:rPr>
          <w:rFonts w:ascii="Times New Roman"/>
          <w:b/>
          <w:i w:val="false"/>
          <w:color w:val="000000"/>
        </w:rPr>
        <w:t>
байланысты бейнелейтін сызба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