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ff85" w14:textId="18ef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шілдедегі № 178 "Бірыңғай тіркелген салық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23 мамырдағы № 105 шешімі. Қостанай облысының Әділет департаментінде 2013 жылғы 3 шілдеде № 4173 болып тіркелді. Күші жойылды - Қостанай облысы Арқалық қаласы мәслихатының 2018 жылғы 13 ақпандағы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шешіміне (Нормативтік құқықтық актілерді мемлекеттік тіркеу тізілімінде № 9-3-113 тіркелген, 2009 жылғы 28 тамызда "Торғай"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 сессиясының төрайымы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Джанабаева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салық комитеті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салық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Арқалық қаласы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 басқармасы"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мекемесiнің басшысы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Алмағамбетов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шешiмiне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әкімшілік аумағында</w:t>
      </w:r>
      <w:r>
        <w:br/>
      </w:r>
      <w:r>
        <w:rPr>
          <w:rFonts w:ascii="Times New Roman"/>
          <w:b/>
          <w:i w:val="false"/>
          <w:color w:val="000000"/>
        </w:rPr>
        <w:t>қызметін жүзеге асыратын барлық салық</w:t>
      </w:r>
      <w:r>
        <w:br/>
      </w:r>
      <w:r>
        <w:rPr>
          <w:rFonts w:ascii="Times New Roman"/>
          <w:b/>
          <w:i w:val="false"/>
          <w:color w:val="000000"/>
        </w:rPr>
        <w:t>төлеушілер үшін айына салық салу</w:t>
      </w:r>
      <w:r>
        <w:br/>
      </w:r>
      <w:r>
        <w:rPr>
          <w:rFonts w:ascii="Times New Roman"/>
          <w:b/>
          <w:i w:val="false"/>
          <w:color w:val="000000"/>
        </w:rPr>
        <w:t>объектісінің бірлігіне бірыңғай</w:t>
      </w:r>
      <w:r>
        <w:br/>
      </w:r>
      <w:r>
        <w:rPr>
          <w:rFonts w:ascii="Times New Roman"/>
          <w:b/>
          <w:i w:val="false"/>
          <w:color w:val="000000"/>
        </w:rPr>
        <w:t>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5993"/>
        <w:gridCol w:w="3154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өткiзуге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