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9c469" w14:textId="c29c4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2010 жылғы 28 шілдедегі № 346 "Лисаков қаласындағы Тұрғын үй көмегін кәрсету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Лисаков қаласы мәслихатының 2013 жылғы 10 шілдедегі № 138 шешімі. Қостанай облысының Әділет департаментінде 2013 жылғы 29 шілдеде № 4210 болып тіркелді. Күші жойылды - Қостанай облысы Лисаков қаласы мәслихатының 2015 жылғы 29 сәуірдегі № 297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Лисаков қаласы мәслихатының 29.04.2015 </w:t>
      </w:r>
      <w:r>
        <w:rPr>
          <w:rFonts w:ascii="Times New Roman"/>
          <w:b w:val="false"/>
          <w:i w:val="false"/>
          <w:color w:val="ff0000"/>
          <w:sz w:val="28"/>
        </w:rPr>
        <w:t>№ 297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сәйкес Лисаков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Мәслихаттың 2010 жылғы 28 шілдедегі № 346 "Лисаков қаласындағы Тұрғын үй көмегін көрсету қағидасын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9-4-170 тіркелген, 2010 жылғы 9 қыркүйекте "Лисаковская новь"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шешіммен бекітілген, Тұрғын үй көмегін көрсету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Тұрғын үй көмегі жергілікті бюджет қаражаты есебінен Лисаков қаласының әкімшілік аумағында тұрақты тұратын аз қамтылған отбасыларға (азаматтарға):</w:t>
      </w:r>
      <w:r>
        <w:br/>
      </w: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r>
        <w:br/>
      </w: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r>
        <w:br/>
      </w: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w:t>
      </w:r>
      <w:r>
        <w:br/>
      </w:r>
      <w:r>
        <w:rPr>
          <w:rFonts w:ascii="Times New Roman"/>
          <w:b w:val="false"/>
          <w:i w:val="false"/>
          <w:color w:val="000000"/>
          <w:sz w:val="28"/>
        </w:rPr>
        <w:t>
      4)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беріледі.</w:t>
      </w:r>
      <w:r>
        <w:br/>
      </w: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Лисаков қаласының әкімшілік аумағында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сондай-ақ жекешелендірілген тұрғын үй-жайларында (пәтерлерде), жеке тұрғын үйде пайдалануда тұрған дәлдік сыныбы 2,5 электр энергиясын бір фазалық есептеуіштің орнына орнатылатын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жеткізушілер ұсынған шоттар бойынша тұрғын үй көмегі бюджет қаражаты есебінен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"12. Тұрғын үй көмегі телекоммуникация желiсiне қосылған телефон үшін абоненттiк төлемақының, жеке тұрғын үй қорынан жергiлiктi атқарушы орган жалдаған тұрғын үй-жайды пайдаланғаны үшiн жалға алу ақысының ұлғаюы бөлiгiнде тұрғын үйді (тұрғын ғимаратты) күтіп-ұстауға арналған шығыстарға,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ұй көмегін көрсету жөніндегі шаралар қолданылатын, коммуналдық қызметтер мен байланыс қызметтерiн тұтынуға нормалар шегiнде ақы төлеу сомасы мен отбасының (азаматтардың) осы мақсаттарға жұмсаған, жергiлiктi өкiлдi органдар белгiлеген шығыстарының шектi жол берiлетiн деңгейiнiң арасындағы айырма ретiнде айқындалады.".</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Кезектен тыс сессияның төрайымы,</w:t>
      </w:r>
      <w:r>
        <w:br/>
      </w:r>
      <w:r>
        <w:rPr>
          <w:rFonts w:ascii="Times New Roman"/>
          <w:b w:val="false"/>
          <w:i w:val="false"/>
          <w:color w:val="000000"/>
          <w:sz w:val="28"/>
        </w:rPr>
        <w:t>
</w:t>
      </w:r>
      <w:r>
        <w:rPr>
          <w:rFonts w:ascii="Times New Roman"/>
          <w:b w:val="false"/>
          <w:i/>
          <w:color w:val="000000"/>
          <w:sz w:val="28"/>
        </w:rPr>
        <w:t>      қалалық мәслихат хатшысы                   Г. Жарылқасымова</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"Лисаков қаласы әкімдігінің</w:t>
      </w:r>
      <w:r>
        <w:br/>
      </w:r>
      <w:r>
        <w:rPr>
          <w:rFonts w:ascii="Times New Roman"/>
          <w:b w:val="false"/>
          <w:i w:val="false"/>
          <w:color w:val="000000"/>
          <w:sz w:val="28"/>
        </w:rPr>
        <w:t>
</w:t>
      </w:r>
      <w:r>
        <w:rPr>
          <w:rFonts w:ascii="Times New Roman"/>
          <w:b w:val="false"/>
          <w:i/>
          <w:color w:val="000000"/>
          <w:sz w:val="28"/>
        </w:rPr>
        <w:t>      жұмыспен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 мемлекеттік</w:t>
      </w:r>
      <w:r>
        <w:br/>
      </w:r>
      <w:r>
        <w:rPr>
          <w:rFonts w:ascii="Times New Roman"/>
          <w:b w:val="false"/>
          <w:i w:val="false"/>
          <w:color w:val="000000"/>
          <w:sz w:val="28"/>
        </w:rPr>
        <w:t>
</w:t>
      </w:r>
      <w:r>
        <w:rPr>
          <w:rFonts w:ascii="Times New Roman"/>
          <w:b w:val="false"/>
          <w:i/>
          <w:color w:val="000000"/>
          <w:sz w:val="28"/>
        </w:rPr>
        <w:t>      мекемесі басшысының міндетін атқарушы</w:t>
      </w:r>
      <w:r>
        <w:br/>
      </w:r>
      <w:r>
        <w:rPr>
          <w:rFonts w:ascii="Times New Roman"/>
          <w:b w:val="false"/>
          <w:i w:val="false"/>
          <w:color w:val="000000"/>
          <w:sz w:val="28"/>
        </w:rPr>
        <w:t>
</w:t>
      </w:r>
      <w:r>
        <w:rPr>
          <w:rFonts w:ascii="Times New Roman"/>
          <w:b w:val="false"/>
          <w:i/>
          <w:color w:val="000000"/>
          <w:sz w:val="28"/>
        </w:rPr>
        <w:t>      _________________ Л. Бочаренко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