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c469" w14:textId="c29c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28 шілдедегі № 346 "Лисаков қаласындағы Тұрғын үй көмегін кәрсету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2013 жылғы 10 шілдедегі № 138 шешімі. Қостанай облысының Әділет департаментінде 2013 жылғы 29 шілдеде № 4210 болып тіркелді. Күші жойылды - Қостанай облысы Лисаков қаласы мәслихатының 2015 жылғы 29 сәуірдегі № 297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29.04.2015 </w:t>
      </w:r>
      <w:r>
        <w:rPr>
          <w:rFonts w:ascii="Times New Roman"/>
          <w:b w:val="false"/>
          <w:i w:val="false"/>
          <w:color w:val="ff0000"/>
          <w:sz w:val="28"/>
        </w:rPr>
        <w:t>№ 297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28 шілдедегі № 346 "Лисаков қаласындағы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9-4-170 тіркелген, 2010 жылғы 9 қыркүйекте "Лисаковская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көмегі жергілікті бюджет қаражаты есебінен Лисаков қаласының әкімшілік аумағында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Лисаков қаласының әкімшілік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Тұрғын үй көмегі телекоммуникация желiсiне қосылған телефон үшін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ұй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сессияның төрайымы,</w:t>
      </w:r>
      <w:r>
        <w:br/>
      </w:r>
      <w:r>
        <w:rPr>
          <w:rFonts w:ascii="Times New Roman"/>
          <w:b w:val="false"/>
          <w:i w:val="false"/>
          <w:color w:val="000000"/>
          <w:sz w:val="28"/>
        </w:rPr>
        <w:t>
</w:t>
      </w:r>
      <w:r>
        <w:rPr>
          <w:rFonts w:ascii="Times New Roman"/>
          <w:b w:val="false"/>
          <w:i/>
          <w:color w:val="000000"/>
          <w:sz w:val="28"/>
        </w:rPr>
        <w:t>      қалалық мәслихат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_________________ Л. Бочаренко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