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5974" w14:textId="61d5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2013 жылғы 28 қаңтардағы N 146/1 қаулысы. Павлодар облысының Әділет департаментінде 2013 жылғы 26 ақпанда N 3448 болып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4-ші тармағына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cәйкес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28 қаңтардағы</w:t>
      </w:r>
    </w:p>
    <w:bookmarkStart w:name="z5"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2013 жылғы 28 қаңтардағы  </w:t>
      </w:r>
      <w:r>
        <w:br/>
      </w:r>
      <w:r>
        <w:rPr>
          <w:rFonts w:ascii="Times New Roman"/>
          <w:b w:val="false"/>
          <w:i w:val="false"/>
          <w:color w:val="000000"/>
          <w:sz w:val="28"/>
        </w:rPr>
        <w:t xml:space="preserve">
N 146/1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қызметі (бұдан әрі – қызмет) Павлодар қаласы білім беру бөлімі (бұдан әрі – қызмет ұсынушы) тарапынан, халыққа қызмет көрсету орталықтары (бұдан әрі - ХҚКО) арқылы, сондай-ақ www.egov.kz "электронды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жеке сәйкестендiру нөмiрi - жеке тұлға, соның iшiнде жеке кәсiпкерлiк түрiнде қызметiн жүзеге асыратын жеке кәсiпкер үшiн қалыптастырылатын бiрегей нөмiр (бұдан әрі – ЖСН);</w:t>
      </w:r>
      <w:r>
        <w:br/>
      </w:r>
      <w:r>
        <w:rPr>
          <w:rFonts w:ascii="Times New Roman"/>
          <w:b w:val="false"/>
          <w:i w:val="false"/>
          <w:color w:val="000000"/>
          <w:sz w:val="28"/>
        </w:rPr>
        <w:t>
      2) тұтынушы - электрондық мемлекеттік қызметі көрсетілетін тұлға;</w:t>
      </w:r>
      <w:r>
        <w:br/>
      </w:r>
      <w:r>
        <w:rPr>
          <w:rFonts w:ascii="Times New Roman"/>
          <w:b w:val="false"/>
          <w:i w:val="false"/>
          <w:color w:val="000000"/>
          <w:sz w:val="28"/>
        </w:rPr>
        <w:t>
      3)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5) "электронды үкімет" шлюзі – электрондық қызметтердi iске асыру аясында "электрондық үкiмет" ақпараттық жүйелерiн шоғырландыруға арналған ақпараттық жүйе (бұдан әрі - ЭҮШ);</w:t>
      </w:r>
      <w:r>
        <w:br/>
      </w:r>
      <w:r>
        <w:rPr>
          <w:rFonts w:ascii="Times New Roman"/>
          <w:b w:val="false"/>
          <w:i w:val="false"/>
          <w:color w:val="000000"/>
          <w:sz w:val="28"/>
        </w:rPr>
        <w:t>
      6) электрондық сандық қолтаңба - электрондық сандық қолтаңбаның құралдарымен құрылған және электрондық құжаттың дұрыстығын, оның тиесiлiлiгiн және мазмұнының тұрақтылығын растайтын электрондық сандық таңбалардың жиынтығы (бұдан әрі - ЭСҚ);</w:t>
      </w:r>
      <w:r>
        <w:br/>
      </w:r>
      <w:r>
        <w:rPr>
          <w:rFonts w:ascii="Times New Roman"/>
          <w:b w:val="false"/>
          <w:i w:val="false"/>
          <w:color w:val="000000"/>
          <w:sz w:val="28"/>
        </w:rPr>
        <w:t>
      7) электрондық құжат – ақпарат электрондық - сандық нысанда берілген және ЭСҚ арқылы куәландырылған құжат;</w:t>
      </w:r>
      <w:r>
        <w:br/>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көрсетiлетiн мемлекеттік қызмет;</w:t>
      </w:r>
      <w:r>
        <w:br/>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10) "Жеке тұлғалар" мемлекеттік мәліметтер базасы – ақпараттарды сақтауға және өңдеуге, автоматтандырылған жинақтауға, сонымен қатар Қазақстан Республикасындағы жеке тұлғалардың бірыңғай сәйкестендірілуін енгізу мақсатында жеке сәйкестендірілген нөмірлердің Ұлттық тізбесін құруға, олар жөніндегі өзекті және нақты мәліметтерді мемлекеттік басқару органдары мен өзге де нысандарға өкілеттілік шеңберлері мен Қазақстан Республикасы заңнамасына сәйкес болған мәліметтерді ұсынуға арналған ақпараттық жүйе (бұдан әрі - ЖТ ММБ);</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жүгiнетiн және оларды пайдаланатын субъект (тұтынушы, қызмет ұсынушы);</w:t>
      </w:r>
      <w:r>
        <w:br/>
      </w:r>
      <w:r>
        <w:rPr>
          <w:rFonts w:ascii="Times New Roman"/>
          <w:b w:val="false"/>
          <w:i w:val="false"/>
          <w:color w:val="000000"/>
          <w:sz w:val="28"/>
        </w:rPr>
        <w:t>
      12) "электрондық үкіметтің" аймақтық шлюзі – электрондық қызмет көрсетуді іске асыру шеңберінде "электрондық әкімдіктің" ақпараттық жүйесінің шоғырлануына арналған "электрондық үкімет" шлюзінің кіші жүйесі (бұдан әрі - ЭҮАШ);</w:t>
      </w:r>
      <w:r>
        <w:br/>
      </w:r>
      <w:r>
        <w:rPr>
          <w:rFonts w:ascii="Times New Roman"/>
          <w:b w:val="false"/>
          <w:i w:val="false"/>
          <w:color w:val="000000"/>
          <w:sz w:val="28"/>
        </w:rPr>
        <w:t>
      13) құрылымдық - функционалды бірліктер – қызмет көрсету үдерісіне қатысатын мемлекеттік органдардың, мекемелер мен өзге де ұйымдардың құрылымдық бөлімшелерінің тізімі мен ақпараттық жүйелері (бұдан әрі - ҚФБ);</w:t>
      </w:r>
      <w:r>
        <w:br/>
      </w:r>
      <w:r>
        <w:rPr>
          <w:rFonts w:ascii="Times New Roman"/>
          <w:b w:val="false"/>
          <w:i w:val="false"/>
          <w:color w:val="000000"/>
          <w:sz w:val="28"/>
        </w:rPr>
        <w:t>
      14)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 – ақ, тиісті министрліктер мен ведомстволар арқылы тұрғындарға (жеке және заңдық тұлғаларға) қызмет көрсету үдерісін автоматтандыруға арналған ақпараттық жүйе (бұдан әрі – ХҚКО АЖ);</w:t>
      </w:r>
      <w:r>
        <w:br/>
      </w:r>
      <w:r>
        <w:rPr>
          <w:rFonts w:ascii="Times New Roman"/>
          <w:b w:val="false"/>
          <w:i w:val="false"/>
          <w:color w:val="000000"/>
          <w:sz w:val="28"/>
        </w:rPr>
        <w:t>
      15) Бірыңғай нотариалдық ақпараттық жүйе – бұл әділет органдары мен нотариалдық палаталардың өзара қатынастары мен нотариалдық қызметін автоматтандыруға арналған аппараттық - бағдарламалық кешені (бұдан әрі - БНАЖ);</w:t>
      </w:r>
      <w:r>
        <w:br/>
      </w:r>
      <w:r>
        <w:rPr>
          <w:rFonts w:ascii="Times New Roman"/>
          <w:b w:val="false"/>
          <w:i w:val="false"/>
          <w:color w:val="000000"/>
          <w:sz w:val="28"/>
        </w:rPr>
        <w:t>
      16) АЖО – автоматтандырылған жұмыс орны.</w:t>
      </w:r>
    </w:p>
    <w:bookmarkEnd w:id="4"/>
    <w:bookmarkStart w:name="z13" w:id="5"/>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қызметінің тәртібі</w:t>
      </w:r>
    </w:p>
    <w:bookmarkEnd w:id="5"/>
    <w:bookmarkStart w:name="z14" w:id="6"/>
    <w:p>
      <w:pPr>
        <w:spacing w:after="0"/>
        <w:ind w:left="0"/>
        <w:jc w:val="both"/>
      </w:pPr>
      <w:r>
        <w:rPr>
          <w:rFonts w:ascii="Times New Roman"/>
          <w:b w:val="false"/>
          <w:i w:val="false"/>
          <w:color w:val="000000"/>
          <w:sz w:val="28"/>
        </w:rPr>
        <w:t>
      6. Қызметті көрсеткен кезде ЭҮП (қызметтік өзара қатынас </w:t>
      </w:r>
      <w:r>
        <w:rPr>
          <w:rFonts w:ascii="Times New Roman"/>
          <w:b w:val="false"/>
          <w:i w:val="false"/>
          <w:color w:val="000000"/>
          <w:sz w:val="28"/>
        </w:rPr>
        <w:t>N 1 диаграммасы</w:t>
      </w:r>
      <w:r>
        <w:rPr>
          <w:rFonts w:ascii="Times New Roman"/>
          <w:b w:val="false"/>
          <w:i w:val="false"/>
          <w:color w:val="000000"/>
          <w:sz w:val="28"/>
        </w:rPr>
        <w:t>) арқылы қызмет ұсынушының адымдық әрекеттері мен шешімдері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ЭҮП тіркеуді ЖСН және пароль (ЭҮП тіркелмеген тұтынушылар үшін жүзеге асырылады) арқылы жүзеге асырады.</w:t>
      </w:r>
      <w:r>
        <w:br/>
      </w:r>
      <w:r>
        <w:rPr>
          <w:rFonts w:ascii="Times New Roman"/>
          <w:b w:val="false"/>
          <w:i w:val="false"/>
          <w:color w:val="000000"/>
          <w:sz w:val="28"/>
        </w:rPr>
        <w:t>
      2) 1 - үдеріс – қызметті алу үшін тұтынушының ЖСН және парольді ЭҮП-те енгізу (авторизациялау үрдісі);</w:t>
      </w:r>
      <w:r>
        <w:br/>
      </w:r>
      <w:r>
        <w:rPr>
          <w:rFonts w:ascii="Times New Roman"/>
          <w:b w:val="false"/>
          <w:i w:val="false"/>
          <w:color w:val="000000"/>
          <w:sz w:val="28"/>
        </w:rPr>
        <w:t>
      3) 1 - шарт – ЭҮП-да ЖСН және пароль арқылы тіркелген тұтынушының мәліметтерінің түпнұсқалылығын тексеруі;</w:t>
      </w:r>
      <w:r>
        <w:br/>
      </w:r>
      <w:r>
        <w:rPr>
          <w:rFonts w:ascii="Times New Roman"/>
          <w:b w:val="false"/>
          <w:i w:val="false"/>
          <w:color w:val="000000"/>
          <w:sz w:val="28"/>
        </w:rPr>
        <w:t>
      4) 2 - үдеріс - тұтынушының мәліметтерінде бұзушылықтар болуына байланысты қуаттаудан бас тарту туралы ЭҮП хабарламаны қалыптастыру;</w:t>
      </w:r>
      <w:r>
        <w:br/>
      </w:r>
      <w:r>
        <w:rPr>
          <w:rFonts w:ascii="Times New Roman"/>
          <w:b w:val="false"/>
          <w:i w:val="false"/>
          <w:color w:val="000000"/>
          <w:sz w:val="28"/>
        </w:rPr>
        <w:t>
      5) 3 -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(мәліметтер енгізу) толтыруы үшін сұрау салу нысанын экранға шығару,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сұрау салудың (қойылған қолдың) куәлігі үшін тұтынушының ЭСҚ тіркеу куәлігін таңдау;</w:t>
      </w:r>
      <w:r>
        <w:br/>
      </w:r>
      <w:r>
        <w:rPr>
          <w:rFonts w:ascii="Times New Roman"/>
          <w:b w:val="false"/>
          <w:i w:val="false"/>
          <w:color w:val="000000"/>
          <w:sz w:val="28"/>
        </w:rPr>
        <w:t>
      6) 2 - шарт – ЭҮП-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 ның тіркеу куәлігінде көрсетілген ЖСН – ның арасындағы) сәйкестігін тексеру;</w:t>
      </w:r>
      <w:r>
        <w:br/>
      </w:r>
      <w:r>
        <w:rPr>
          <w:rFonts w:ascii="Times New Roman"/>
          <w:b w:val="false"/>
          <w:i w:val="false"/>
          <w:color w:val="000000"/>
          <w:sz w:val="28"/>
        </w:rPr>
        <w:t>
      7) 4 - үдеріс – тұтынушы ЭСҚ тұпнұсқасының расталмауына байланысты сұрау салынған қызметте бас тарту туралы хабарламаны қалыптастыру;</w:t>
      </w:r>
      <w:r>
        <w:br/>
      </w:r>
      <w:r>
        <w:rPr>
          <w:rFonts w:ascii="Times New Roman"/>
          <w:b w:val="false"/>
          <w:i w:val="false"/>
          <w:color w:val="000000"/>
          <w:sz w:val="28"/>
        </w:rPr>
        <w:t>
      8) 5 - үдеріс – тұтынушының ЭСҚ арқылы қызмет көрсету үшін сұраудың куәлігі және қызметті ұсынушының АЖО АЭҮШ қызметті ұсынушыға өңдеу үшін ЭҮП арқылы электронды құжатты (сұрауды) бағыттау;</w:t>
      </w:r>
      <w:r>
        <w:br/>
      </w:r>
      <w:r>
        <w:rPr>
          <w:rFonts w:ascii="Times New Roman"/>
          <w:b w:val="false"/>
          <w:i w:val="false"/>
          <w:color w:val="000000"/>
          <w:sz w:val="28"/>
        </w:rPr>
        <w:t>
      9) 6 - үдеріс – АЖО АЭҮШ электронды құжатты тіркеу;</w:t>
      </w:r>
      <w:r>
        <w:br/>
      </w:r>
      <w:r>
        <w:rPr>
          <w:rFonts w:ascii="Times New Roman"/>
          <w:b w:val="false"/>
          <w:i w:val="false"/>
          <w:color w:val="000000"/>
          <w:sz w:val="28"/>
        </w:rPr>
        <w:t>
      10) 3 - шарт – қызметті ұсынушының қызметті көрсету үшін негізделген және стандартта көрсетілген тұтынушының қоса берілген құжаттарының сәйкестігін тексеру (өңдеу);</w:t>
      </w:r>
      <w:r>
        <w:br/>
      </w:r>
      <w:r>
        <w:rPr>
          <w:rFonts w:ascii="Times New Roman"/>
          <w:b w:val="false"/>
          <w:i w:val="false"/>
          <w:color w:val="000000"/>
          <w:sz w:val="28"/>
        </w:rPr>
        <w:t>
      11)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8 - үдеріс – тұтынушының орындаушының АЖО АЭҮШ құрастырылған қызмет нәтижесін (МДМ жолдама немесе электронды құжат нысанындағы хабарлама) алуы.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7. Қызметті көрсеткен кезде қызмет ұсынушы (қызметтік өзара қатынас </w:t>
      </w:r>
      <w:r>
        <w:rPr>
          <w:rFonts w:ascii="Times New Roman"/>
          <w:b w:val="false"/>
          <w:i w:val="false"/>
          <w:color w:val="000000"/>
          <w:sz w:val="28"/>
        </w:rPr>
        <w:t>N 2 диаграммасы</w:t>
      </w:r>
      <w:r>
        <w:rPr>
          <w:rFonts w:ascii="Times New Roman"/>
          <w:b w:val="false"/>
          <w:i w:val="false"/>
          <w:color w:val="000000"/>
          <w:sz w:val="28"/>
        </w:rPr>
        <w:t>) арқылы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 үдеріс – қызметті ұсынушы АЖО АЭҮШ қызметкерімен қызмет көрсету үшін ЖСН және пароль (авторизация үдерісі) енгізу;</w:t>
      </w:r>
      <w:r>
        <w:br/>
      </w:r>
      <w:r>
        <w:rPr>
          <w:rFonts w:ascii="Times New Roman"/>
          <w:b w:val="false"/>
          <w:i w:val="false"/>
          <w:color w:val="000000"/>
          <w:sz w:val="28"/>
        </w:rPr>
        <w:t>
      2) 2 - үдеріс – осы регламентте көрсетілген қызметті ұсынушының қызметкерінің қызметті таңдауы, қызметті көрсету үшін сұрау салу нысанын экранға шығару және қызметті ұсынушы қызметкерінің тұтынушының мәліметтерін енгізу;</w:t>
      </w:r>
      <w:r>
        <w:br/>
      </w:r>
      <w:r>
        <w:rPr>
          <w:rFonts w:ascii="Times New Roman"/>
          <w:b w:val="false"/>
          <w:i w:val="false"/>
          <w:color w:val="000000"/>
          <w:sz w:val="28"/>
        </w:rPr>
        <w:t>
      3) 3 - үдеріс – ЖТ ММБ ЭҮШ арқылы тұтынушы мәліметтері туралы сұрау салуды жіберу;</w:t>
      </w:r>
      <w:r>
        <w:br/>
      </w:r>
      <w:r>
        <w:rPr>
          <w:rFonts w:ascii="Times New Roman"/>
          <w:b w:val="false"/>
          <w:i w:val="false"/>
          <w:color w:val="000000"/>
          <w:sz w:val="28"/>
        </w:rPr>
        <w:t>
      4) 1- шарт – ЖТ ММБ тұтынушы мәліметтерінің түпнұсқалығын тексеруі;</w:t>
      </w:r>
      <w:r>
        <w:br/>
      </w:r>
      <w:r>
        <w:rPr>
          <w:rFonts w:ascii="Times New Roman"/>
          <w:b w:val="false"/>
          <w:i w:val="false"/>
          <w:color w:val="000000"/>
          <w:sz w:val="28"/>
        </w:rPr>
        <w:t>
      5) 4 - 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 – 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 – үдеріс – қызмет ұсынушының АЖО АЭҮШ электрондық құжатты тіркеу;</w:t>
      </w:r>
      <w:r>
        <w:br/>
      </w:r>
      <w:r>
        <w:rPr>
          <w:rFonts w:ascii="Times New Roman"/>
          <w:b w:val="false"/>
          <w:i w:val="false"/>
          <w:color w:val="000000"/>
          <w:sz w:val="28"/>
        </w:rPr>
        <w:t>
      8) 2 – шарт – стандартта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9)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10) 8 – үдеріс - тұтынушының қызметті ұсынушының АЖО АЭҮШ құрастырылған қызмет нәтижесін алуы (МДМ жолдама немесе электронды құжат нысанындағы хабарлама).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8. Қызметті көрсеткен кезде АЖ ХҚКО АЖО (қызметтік өзара қатынас </w:t>
      </w:r>
      <w:r>
        <w:rPr>
          <w:rFonts w:ascii="Times New Roman"/>
          <w:b w:val="false"/>
          <w:i w:val="false"/>
          <w:color w:val="000000"/>
          <w:sz w:val="28"/>
        </w:rPr>
        <w:t>N 3 диаграммасы</w:t>
      </w:r>
      <w:r>
        <w:rPr>
          <w:rFonts w:ascii="Times New Roman"/>
          <w:b w:val="false"/>
          <w:i w:val="false"/>
          <w:color w:val="000000"/>
          <w:sz w:val="28"/>
        </w:rPr>
        <w:t>) арқылы қызмет ұсынушының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 – үдеріс – Орталық операторының АЖ ХҚКО АЖО қызмет көрсету үшін логин мен пароль енгізуі (авторизация үдерісі);</w:t>
      </w:r>
      <w:r>
        <w:br/>
      </w:r>
      <w:r>
        <w:rPr>
          <w:rFonts w:ascii="Times New Roman"/>
          <w:b w:val="false"/>
          <w:i w:val="false"/>
          <w:color w:val="000000"/>
          <w:sz w:val="28"/>
        </w:rPr>
        <w:t>
      2) 2 – үдеріс – Орталық операторының осы регламентте көрсетілген қызметті таңдауы, қызметті алу үшін сұрау салу нысанын экранға шығару және ХҚКО операторының тұтынушының мәліметтерін енгізу (нотариалды куәландырылған куәлікпен, сенімхаттың өзге куәлігі болғанда – сенімхаттың мәліметтері толтырылмайды);</w:t>
      </w:r>
      <w:r>
        <w:br/>
      </w:r>
      <w:r>
        <w:rPr>
          <w:rFonts w:ascii="Times New Roman"/>
          <w:b w:val="false"/>
          <w:i w:val="false"/>
          <w:color w:val="000000"/>
          <w:sz w:val="28"/>
        </w:rPr>
        <w:t>
      3) 3 – үдеріс – тұтынушының мәліметтері туралы ЭҮШ арқылы ЖТ ММБ, сондай – ақ, БНАЖ – тұтынушы өкілінің сенімхатының мәліметтеріне сұрау салуды жіберу;</w:t>
      </w:r>
      <w:r>
        <w:br/>
      </w:r>
      <w:r>
        <w:rPr>
          <w:rFonts w:ascii="Times New Roman"/>
          <w:b w:val="false"/>
          <w:i w:val="false"/>
          <w:color w:val="000000"/>
          <w:sz w:val="28"/>
        </w:rPr>
        <w:t>
      4) 1 – шарт - ЖТ ММБ тұтынушы мәліметтерінің БНАЖ сенімхат мәліметтерінің бар болуын тексеру;</w:t>
      </w:r>
      <w:r>
        <w:br/>
      </w:r>
      <w:r>
        <w:rPr>
          <w:rFonts w:ascii="Times New Roman"/>
          <w:b w:val="false"/>
          <w:i w:val="false"/>
          <w:color w:val="000000"/>
          <w:sz w:val="28"/>
        </w:rPr>
        <w:t>
      5) 4 – үдеріс - ЖТ ММБ тұтынушы мәліметтерінің, БНАЖ сенімхат мәліметтерінің болмауына байланысты мәліметтерді алуға мүмкіндігі жоғы туралы хабарламаны қалыптастыру;</w:t>
      </w:r>
      <w:r>
        <w:br/>
      </w:r>
      <w:r>
        <w:rPr>
          <w:rFonts w:ascii="Times New Roman"/>
          <w:b w:val="false"/>
          <w:i w:val="false"/>
          <w:color w:val="000000"/>
          <w:sz w:val="28"/>
        </w:rPr>
        <w:t>
      6) 5 – үдеріс – Орталық операторының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 – үдеріс – АЖО АЭҮШ ЭҮШ арқылы Орталық операторының ЭСҚ куәландырылған (қол қойылған) электрондық құжатты (тұтынушының сұрау салуын) жіберу;</w:t>
      </w:r>
      <w:r>
        <w:br/>
      </w:r>
      <w:r>
        <w:rPr>
          <w:rFonts w:ascii="Times New Roman"/>
          <w:b w:val="false"/>
          <w:i w:val="false"/>
          <w:color w:val="000000"/>
          <w:sz w:val="28"/>
        </w:rPr>
        <w:t>
      8) 7 – үдеріс - электрондық құжатты АЖО АЭҮШ тіркеу;</w:t>
      </w:r>
      <w:r>
        <w:br/>
      </w:r>
      <w:r>
        <w:rPr>
          <w:rFonts w:ascii="Times New Roman"/>
          <w:b w:val="false"/>
          <w:i w:val="false"/>
          <w:color w:val="000000"/>
          <w:sz w:val="28"/>
        </w:rPr>
        <w:t>
      9) 2 – шарт - стандартта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10) 8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11) 9 – үдеріс - тұтынушының қызметті ұсынушының АЖО АЭҮШ құрастырылған қызмет нәтижесін алуы (МДМ жолдама немесе электронды құжат нысанындағы хабарлама).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9. Қызмет көрсету үшін сұрау салу үлгілерін толтыру жөніндегі әрекетттердің сипаты:</w:t>
      </w:r>
      <w:r>
        <w:br/>
      </w:r>
      <w:r>
        <w:rPr>
          <w:rFonts w:ascii="Times New Roman"/>
          <w:b w:val="false"/>
          <w:i w:val="false"/>
          <w:color w:val="000000"/>
          <w:sz w:val="28"/>
        </w:rPr>
        <w:t>
      1) ЭҮП ену үшін пайдаланушының ЖСН логині мен паролін енгізу;</w:t>
      </w:r>
      <w:r>
        <w:br/>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3) "online қызметіне тапсырыс беру" түймесі арқылы қызметке тапсырыс беру;</w:t>
      </w:r>
      <w:r>
        <w:br/>
      </w:r>
      <w:r>
        <w:rPr>
          <w:rFonts w:ascii="Times New Roman"/>
          <w:b w:val="false"/>
          <w:i w:val="false"/>
          <w:color w:val="000000"/>
          <w:sz w:val="28"/>
        </w:rPr>
        <w:t>
      4) электрондық үлгіде сұрауды толтыру және қажетті құжаттарды тіркеу:</w:t>
      </w:r>
      <w:r>
        <w:br/>
      </w:r>
      <w:r>
        <w:rPr>
          <w:rFonts w:ascii="Times New Roman"/>
          <w:b w:val="false"/>
          <w:i w:val="false"/>
          <w:color w:val="000000"/>
          <w:sz w:val="28"/>
        </w:rPr>
        <w:t>
      пайдаланушының ЭҮП-те тіркелу нәтижелері бойынша ЖСН автоматты түрде таңдалады;</w:t>
      </w:r>
      <w:r>
        <w:br/>
      </w:r>
      <w:r>
        <w:rPr>
          <w:rFonts w:ascii="Times New Roman"/>
          <w:b w:val="false"/>
          <w:i w:val="false"/>
          <w:color w:val="000000"/>
          <w:sz w:val="28"/>
        </w:rPr>
        <w:t>
      пайдаланушы "сұрау салуды жіберу" түймесі арқылы сұрауға куәләнуі үшін (қолдың қойылуына) сатысына өтеді;</w:t>
      </w:r>
      <w:r>
        <w:br/>
      </w:r>
      <w:r>
        <w:rPr>
          <w:rFonts w:ascii="Times New Roman"/>
          <w:b w:val="false"/>
          <w:i w:val="false"/>
          <w:color w:val="000000"/>
          <w:sz w:val="28"/>
        </w:rPr>
        <w:t>
      5) пайдаланушының ЭСҚ тіркелу куәлігін таңдауы;</w:t>
      </w:r>
      <w:r>
        <w:br/>
      </w:r>
      <w:r>
        <w:rPr>
          <w:rFonts w:ascii="Times New Roman"/>
          <w:b w:val="false"/>
          <w:i w:val="false"/>
          <w:color w:val="000000"/>
          <w:sz w:val="28"/>
        </w:rPr>
        <w:t>
      6) сұрауға (қолдың қойылуына) куәләнуі – пайдаланушы "қол қою" түймесінің көмегімен ЭСҚ сұрауының куәләнуін (қол қойылуын) жүзеге асырады, содан кейін сұрау қызмет көрсетушінің АЖО АЭҮШ өңделуге жіберіледі;</w:t>
      </w:r>
      <w:r>
        <w:br/>
      </w:r>
      <w:r>
        <w:rPr>
          <w:rFonts w:ascii="Times New Roman"/>
          <w:b w:val="false"/>
          <w:i w:val="false"/>
          <w:color w:val="000000"/>
          <w:sz w:val="28"/>
        </w:rPr>
        <w:t>
      7) АЖО АЭҮШ сұрауды өңдеу;</w:t>
      </w:r>
      <w:r>
        <w:br/>
      </w:r>
      <w:r>
        <w:rPr>
          <w:rFonts w:ascii="Times New Roman"/>
          <w:b w:val="false"/>
          <w:i w:val="false"/>
          <w:color w:val="000000"/>
          <w:sz w:val="28"/>
        </w:rPr>
        <w:t>
      8) пайдаланушының экранындағы дисплейінде келесі ақпарат шығады: ЖСК; сұрау нөмірі; қызмет түрі; сұрау мәртебесі; қызмет көрсету мерзімі;</w:t>
      </w:r>
      <w:r>
        <w:br/>
      </w:r>
      <w:r>
        <w:rPr>
          <w:rFonts w:ascii="Times New Roman"/>
          <w:b w:val="false"/>
          <w:i w:val="false"/>
          <w:color w:val="000000"/>
          <w:sz w:val="28"/>
        </w:rPr>
        <w:t>
      "мәртебені жаңарту" түймесінің көмегімен пайдаланушыға сұраудың өңделу нәтижелерін көру мүмкіндігі беріледі;</w:t>
      </w:r>
      <w:r>
        <w:br/>
      </w:r>
      <w:r>
        <w:rPr>
          <w:rFonts w:ascii="Times New Roman"/>
          <w:b w:val="false"/>
          <w:i w:val="false"/>
          <w:color w:val="000000"/>
          <w:sz w:val="28"/>
        </w:rPr>
        <w:t>
      жауапты алу кезінде ЭҮП-те "нәтижелерді көру" түймесі пайда болады.</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бойынша сұранысты орындау мәртебесін тексеру тәсілі: "электронды үкімет" порталының "Қызметтерді алу тарихы" бөлімінде, сонымен қатар қызмет ұсынушыға немесе Орталыққа арызданған кезде тексере алады.</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қажетті ақпарат пен кеңестерді саll–орталығының телефоны арқылы алуға болады: (1414).</w:t>
      </w:r>
    </w:p>
    <w:bookmarkEnd w:id="6"/>
    <w:bookmarkStart w:name="z20"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7"/>
    <w:bookmarkStart w:name="z21" w:id="8"/>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АЭҮШ;</w:t>
      </w:r>
      <w:r>
        <w:br/>
      </w:r>
      <w:r>
        <w:rPr>
          <w:rFonts w:ascii="Times New Roman"/>
          <w:b w:val="false"/>
          <w:i w:val="false"/>
          <w:color w:val="000000"/>
          <w:sz w:val="28"/>
        </w:rPr>
        <w:t>
      АЖО АЭҮШ;</w:t>
      </w:r>
      <w:r>
        <w:br/>
      </w:r>
      <w:r>
        <w:rPr>
          <w:rFonts w:ascii="Times New Roman"/>
          <w:b w:val="false"/>
          <w:i w:val="false"/>
          <w:color w:val="000000"/>
          <w:sz w:val="28"/>
        </w:rPr>
        <w:t>
      АЖО АЖ ХҚКО;</w:t>
      </w:r>
      <w:r>
        <w:br/>
      </w:r>
      <w:r>
        <w:rPr>
          <w:rFonts w:ascii="Times New Roman"/>
          <w:b w:val="false"/>
          <w:i w:val="false"/>
          <w:color w:val="000000"/>
          <w:sz w:val="28"/>
        </w:rPr>
        <w:t>
      БНАЖ;</w:t>
      </w:r>
      <w:r>
        <w:br/>
      </w:r>
      <w:r>
        <w:rPr>
          <w:rFonts w:ascii="Times New Roman"/>
          <w:b w:val="false"/>
          <w:i w:val="false"/>
          <w:color w:val="000000"/>
          <w:sz w:val="28"/>
        </w:rPr>
        <w:t>
      ЖТ ММБ.</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іс-қимылдың орындалу мерзiмiн көрсете отырып қарапайым iс-қимылы (функциялар, рәсімдер, операциялар) дәйектiлiгiнiң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олардың сипаттамасына сәйкес (электрондық мемлекеттiк қызмет көрсету үрдiсiнде)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көрсету нәтижелерін табыстаулар сәйкес болатын бланктердің үлгілері, қалыптары, сонымен қатар көрсетілген форматтық – логикалық бақылау ережелері мен ескертулер, хаттар және хабарландыру үлгілері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Тұтынушыға қызмет көрсетудің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қызмет көрсету үдерісіне қойылатын талаптар:</w:t>
      </w:r>
      <w:r>
        <w:br/>
      </w:r>
      <w:r>
        <w:rPr>
          <w:rFonts w:ascii="Times New Roman"/>
          <w:b w:val="false"/>
          <w:i w:val="false"/>
          <w:color w:val="000000"/>
          <w:sz w:val="28"/>
        </w:rPr>
        <w:t>
      1) құпиялылық (ақпаратты рұқсат етілмеген алудан қорғау);</w:t>
      </w:r>
      <w:r>
        <w:br/>
      </w:r>
      <w:r>
        <w:rPr>
          <w:rFonts w:ascii="Times New Roman"/>
          <w:b w:val="false"/>
          <w:i w:val="false"/>
          <w:color w:val="000000"/>
          <w:sz w:val="28"/>
        </w:rPr>
        <w:t>
      2) тұтастық (ақпаратты рұқсат етілмеген өзгертуден қорғау);</w:t>
      </w:r>
      <w:r>
        <w:br/>
      </w:r>
      <w:r>
        <w:rPr>
          <w:rFonts w:ascii="Times New Roman"/>
          <w:b w:val="false"/>
          <w:i w:val="false"/>
          <w:color w:val="000000"/>
          <w:sz w:val="28"/>
        </w:rPr>
        <w:t>
      3) қолжетімділік (ақпарат пен ресурстарды рұқсат етілмеген ұстаудан қорғау).</w:t>
      </w:r>
      <w:r>
        <w:br/>
      </w:r>
      <w:r>
        <w:rPr>
          <w:rFonts w:ascii="Times New Roman"/>
          <w:b w:val="false"/>
          <w:i w:val="false"/>
          <w:color w:val="000000"/>
          <w:sz w:val="28"/>
        </w:rPr>
        <w:t>
</w:t>
      </w:r>
      <w:r>
        <w:rPr>
          <w:rFonts w:ascii="Times New Roman"/>
          <w:b w:val="false"/>
          <w:i w:val="false"/>
          <w:color w:val="000000"/>
          <w:sz w:val="28"/>
        </w:rPr>
        <w:t>
      18.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ЖСК-нің бар болуы;</w:t>
      </w:r>
      <w:r>
        <w:br/>
      </w:r>
      <w:r>
        <w:rPr>
          <w:rFonts w:ascii="Times New Roman"/>
          <w:b w:val="false"/>
          <w:i w:val="false"/>
          <w:color w:val="000000"/>
          <w:sz w:val="28"/>
        </w:rPr>
        <w:t>
      3) ЭҮП-пен авторизация жасау;</w:t>
      </w:r>
      <w:r>
        <w:br/>
      </w:r>
      <w:r>
        <w:rPr>
          <w:rFonts w:ascii="Times New Roman"/>
          <w:b w:val="false"/>
          <w:i w:val="false"/>
          <w:color w:val="000000"/>
          <w:sz w:val="28"/>
        </w:rPr>
        <w:t>
      4) пайдаланушының ЭСҚ-сы бар болуы.</w:t>
      </w:r>
    </w:p>
    <w:bookmarkEnd w:id="8"/>
    <w:bookmarkStart w:name="z28" w:id="9"/>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1 кесте. ЭҮП арқылы ҚФЕ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237"/>
        <w:gridCol w:w="2201"/>
        <w:gridCol w:w="2201"/>
        <w:gridCol w:w="2201"/>
        <w:gridCol w:w="2331"/>
      </w:tblGrid>
      <w:tr>
        <w:trPr>
          <w:trHeight w:val="4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0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 және пароль арқылы авторизациялау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деректеріндегі кемшіліктердің бар болуына байланысты бас тарту жөніндегі хабарламаны құрастырады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пайдаланушының ЭСҚ таңдауы, сұрау деректерін қалыптастырады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ЭСҚ-дағы деректеріндегі кемшіліктердің бар болуына байланысты бас тарту жөніндегі хабарламаны құрастырады</w:t>
            </w:r>
          </w:p>
        </w:tc>
      </w:tr>
      <w:tr>
        <w:trPr>
          <w:trHeight w:val="6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ойдағыдай қалыптасуы жөніндегі хабарламаны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мемлекеттік электрондық қызметтен бас тарту жөніндегі хабарламаны қалыптастыру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мемлекеттік электрондық қызметтен бас тарту жөніндегі хабарламаны қалыптастыру</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пайдаланушының деректерінде кемшіліктер бар болса; 3 – егер авторизация ойдағыдай өтсе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пайдаланушының деректерінде кемшіліктер бар болса; 5 – бұзушылықтар жоқ болса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2928"/>
        <w:gridCol w:w="3090"/>
        <w:gridCol w:w="2929"/>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207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ЭСҚ арқылы куәләнуі (қол қою) және сұрауды ЭПАШ АЖО-ға жіберу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кемшіліктердің бар болуына байланысты бас тарту жөніндегі хабарламаны құрастырады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қызмет нәтижелерін алуы</w:t>
            </w:r>
          </w:p>
        </w:tc>
      </w:tr>
      <w:tr>
        <w:trPr>
          <w:trHeight w:val="67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тағайындап сұрауды тіркеу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825"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пайдаланушының деректерінде кемшіліктер бар болса; 8 – бұзушылықтар жоқ болса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1"/>
    <w:p>
      <w:pPr>
        <w:spacing w:after="0"/>
        <w:ind w:left="0"/>
        <w:jc w:val="left"/>
      </w:pPr>
      <w:r>
        <w:rPr>
          <w:rFonts w:ascii="Times New Roman"/>
          <w:b/>
          <w:i w:val="false"/>
          <w:color w:val="000000"/>
        </w:rPr>
        <w:t xml:space="preserve"> 
2 кесте. Қызметті ұсынушы арқылы ҚФЕ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927"/>
        <w:gridCol w:w="2603"/>
        <w:gridCol w:w="2440"/>
        <w:gridCol w:w="2115"/>
        <w:gridCol w:w="1953"/>
      </w:tblGrid>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 ЖСН және пароль арқылы авторизациялау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маманның қызметті таңдауы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 туралы сұрауды ЖТ ММБ–ге жіберу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ММБ-дегі деректердің болмауы жөніндегі хабарламаны құрастыру</w:t>
            </w:r>
          </w:p>
        </w:tc>
      </w:tr>
      <w:tr>
        <w:trPr>
          <w:trHeight w:val="16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тағайындап сұрауды жүйеде тіркеу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ойдағыдай қалыптасуы жөніндегі хабарламаны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жоқ болса; 5 – бұзушылықтар жоқ болмаса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3299"/>
        <w:gridCol w:w="3298"/>
        <w:gridCol w:w="2792"/>
      </w:tblGrid>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79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 мен ЭСҚ куәлігін тіркеп сұраудың үлгісін толтыру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 құжатты тіркеу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кемшіліктердің бар болуына байланысты бас тарту жөніндегі хабарламаны құрастырады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қызмет нәтижелерін алуы</w:t>
            </w:r>
          </w:p>
        </w:tc>
      </w:tr>
      <w:tr>
        <w:trPr>
          <w:trHeight w:val="169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ойдағыдай қалыптасуы жөніндегі хабарламаны көрсету</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тағайындап сұрауды тіркеу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126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бұзушылықтар жоқ болса; 8 – бұзушылықтар жоқ болмаса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12"/>
    <w:p>
      <w:pPr>
        <w:spacing w:after="0"/>
        <w:ind w:left="0"/>
        <w:jc w:val="left"/>
      </w:pPr>
      <w:r>
        <w:rPr>
          <w:rFonts w:ascii="Times New Roman"/>
          <w:b/>
          <w:i w:val="false"/>
          <w:color w:val="000000"/>
        </w:rPr>
        <w:t xml:space="preserve"> 
3 кесте. ХҚКО арқылы ҚФЕ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046"/>
        <w:gridCol w:w="2283"/>
        <w:gridCol w:w="2410"/>
        <w:gridCol w:w="2664"/>
        <w:gridCol w:w="1650"/>
      </w:tblGrid>
      <w:tr>
        <w:trPr>
          <w:trHeight w:val="6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БНАЖ</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арқылы Орталық операторы авторизациялайды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БНАЖ-ға сұрауды жіберу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деректерінің болмауына байланысты деректерді алуының мүмкін еместігі жөніндегі хабарламаны қалыптастырады</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тағайындап сұрауды жүйеде тіркеу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ойдағыдай қалыптасуы жөніндегі хабарламаны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жоқ болса; 5 – бұзушылықтар жоқ болмаса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2662"/>
        <w:gridCol w:w="2506"/>
        <w:gridCol w:w="2507"/>
        <w:gridCol w:w="2194"/>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4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79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үлгісіне қажетті құжаттар мен ЭСҚ куәлігін тіркеп сұрауды толтыру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ЭЦП в АРМ РШЭП АЭҮШ АЖО–ға ЭСҚ куәлігі туралы құжатты жіберу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құжаттарындағы кемшіліктердің бар болуына байланысты бас тарту жөніндегі хабарламаны құрастырады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қызмет нәтижелерін алуы</w:t>
            </w:r>
          </w:p>
        </w:tc>
      </w:tr>
      <w:tr>
        <w:trPr>
          <w:trHeight w:val="150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ойдағыдай қалыптасуы жөніндегі хабарламаны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тағайындап сұрауды тіркеу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825"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бұзушылықтар жоқ болса; 9 – бұзушылықтар жоқ болмаса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2-қосымша                   </w:t>
      </w:r>
    </w:p>
    <w:bookmarkEnd w:id="13"/>
    <w:bookmarkStart w:name="z33" w:id="14"/>
    <w:p>
      <w:pPr>
        <w:spacing w:after="0"/>
        <w:ind w:left="0"/>
        <w:jc w:val="left"/>
      </w:pPr>
      <w:r>
        <w:rPr>
          <w:rFonts w:ascii="Times New Roman"/>
          <w:b/>
          <w:i w:val="false"/>
          <w:color w:val="000000"/>
        </w:rPr>
        <w:t xml:space="preserve"> 
ЭҮП арқылы электрондық мемлекеттік қызмет көрсеткен</w:t>
      </w:r>
      <w:r>
        <w:br/>
      </w:r>
      <w:r>
        <w:rPr>
          <w:rFonts w:ascii="Times New Roman"/>
          <w:b/>
          <w:i w:val="false"/>
          <w:color w:val="000000"/>
        </w:rPr>
        <w:t>
кезде қызметтік өзара қатынасының N 1 диаграммасы</w:t>
      </w:r>
    </w:p>
    <w:bookmarkEnd w:id="14"/>
    <w:p>
      <w:pPr>
        <w:spacing w:after="0"/>
        <w:ind w:left="0"/>
        <w:jc w:val="both"/>
      </w:pPr>
      <w:r>
        <w:drawing>
          <wp:inline distT="0" distB="0" distL="0" distR="0">
            <wp:extent cx="9207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07500" cy="6108700"/>
                    </a:xfrm>
                    <a:prstGeom prst="rect">
                      <a:avLst/>
                    </a:prstGeom>
                  </pic:spPr>
                </pic:pic>
              </a:graphicData>
            </a:graphic>
          </wp:inline>
        </w:drawing>
      </w:r>
    </w:p>
    <w:bookmarkStart w:name="z34" w:id="15"/>
    <w:p>
      <w:pPr>
        <w:spacing w:after="0"/>
        <w:ind w:left="0"/>
        <w:jc w:val="left"/>
      </w:pPr>
      <w:r>
        <w:rPr>
          <w:rFonts w:ascii="Times New Roman"/>
          <w:b/>
          <w:i w:val="false"/>
          <w:color w:val="000000"/>
        </w:rPr>
        <w:t xml:space="preserve"> 
Қызметті ұсынушы арқылы электрондық мемлекеттік қызмет</w:t>
      </w:r>
      <w:r>
        <w:br/>
      </w:r>
      <w:r>
        <w:rPr>
          <w:rFonts w:ascii="Times New Roman"/>
          <w:b/>
          <w:i w:val="false"/>
          <w:color w:val="000000"/>
        </w:rPr>
        <w:t>
көрсеткен кезде қызметтік өзара қатынасының N 2 диаграммасы</w:t>
      </w:r>
    </w:p>
    <w:bookmarkEnd w:id="15"/>
    <w:p>
      <w:pPr>
        <w:spacing w:after="0"/>
        <w:ind w:left="0"/>
        <w:jc w:val="both"/>
      </w:pPr>
      <w:r>
        <w:drawing>
          <wp:inline distT="0" distB="0" distL="0" distR="0">
            <wp:extent cx="91821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82100" cy="58420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ХҚКО арқылы электрондық мемлекеттік қызмет көрсеткен</w:t>
      </w:r>
      <w:r>
        <w:br/>
      </w:r>
      <w:r>
        <w:rPr>
          <w:rFonts w:ascii="Times New Roman"/>
          <w:b/>
          <w:i w:val="false"/>
          <w:color w:val="000000"/>
        </w:rPr>
        <w:t>
кезде қызметтік өзара қатынасының N 3 диаграммасы</w:t>
      </w:r>
    </w:p>
    <w:bookmarkEnd w:id="16"/>
    <w:p>
      <w:pPr>
        <w:spacing w:after="0"/>
        <w:ind w:left="0"/>
        <w:jc w:val="both"/>
      </w:pPr>
      <w:r>
        <w:drawing>
          <wp:inline distT="0" distB="0" distL="0" distR="0">
            <wp:extent cx="91694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69400" cy="5384800"/>
                    </a:xfrm>
                    <a:prstGeom prst="rect">
                      <a:avLst/>
                    </a:prstGeom>
                  </pic:spPr>
                </pic:pic>
              </a:graphicData>
            </a:graphic>
          </wp:inline>
        </w:drawing>
      </w:r>
    </w:p>
    <w:bookmarkStart w:name="z36"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76454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45400" cy="5943600"/>
                    </a:xfrm>
                    <a:prstGeom prst="rect">
                      <a:avLst/>
                    </a:prstGeom>
                  </pic:spPr>
                </pic:pic>
              </a:graphicData>
            </a:graphic>
          </wp:inline>
        </w:drawing>
      </w:r>
    </w:p>
    <w:bookmarkStart w:name="z37" w:id="18"/>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3-қосымша                   </w:t>
      </w:r>
    </w:p>
    <w:bookmarkEnd w:id="18"/>
    <w:bookmarkStart w:name="z38" w:id="19"/>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p>
    <w:bookmarkEnd w:id="19"/>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ақпараттық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39" w:id="20"/>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4-қосымша                   </w:t>
      </w:r>
    </w:p>
    <w:bookmarkEnd w:id="20"/>
    <w:bookmarkStart w:name="z40" w:id="21"/>
    <w:p>
      <w:pPr>
        <w:spacing w:after="0"/>
        <w:ind w:left="0"/>
        <w:jc w:val="left"/>
      </w:pPr>
      <w:r>
        <w:rPr>
          <w:rFonts w:ascii="Times New Roman"/>
          <w:b/>
          <w:i w:val="false"/>
          <w:color w:val="000000"/>
        </w:rPr>
        <w:t xml:space="preserve"> 
Электрондық мемлекеттік қызметке өтініштің экрандық үлгісі</w:t>
      </w:r>
    </w:p>
    <w:bookmarkEnd w:id="21"/>
    <w:p>
      <w:pPr>
        <w:spacing w:after="0"/>
        <w:ind w:left="0"/>
        <w:jc w:val="both"/>
      </w:pPr>
      <w:r>
        <w:drawing>
          <wp:inline distT="0" distB="0" distL="0" distR="0">
            <wp:extent cx="8001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0" cy="7620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_____________________қаласының</w:t>
      </w:r>
      <w:r>
        <w:br/>
      </w:r>
      <w:r>
        <w:rPr>
          <w:rFonts w:ascii="Times New Roman"/>
          <w:b w:val="false"/>
          <w:i w:val="false"/>
          <w:color w:val="000000"/>
          <w:sz w:val="28"/>
        </w:rPr>
        <w:t>
білім беру бөлімінің бастығына</w:t>
      </w:r>
      <w:r>
        <w:br/>
      </w:r>
      <w:r>
        <w:rPr>
          <w:rFonts w:ascii="Times New Roman"/>
          <w:b w:val="false"/>
          <w:i w:val="false"/>
          <w:color w:val="000000"/>
          <w:sz w:val="28"/>
        </w:rPr>
        <w:t>
_____________________ауданының</w:t>
      </w:r>
      <w:r>
        <w:br/>
      </w:r>
      <w:r>
        <w:rPr>
          <w:rFonts w:ascii="Times New Roman"/>
          <w:b w:val="false"/>
          <w:i w:val="false"/>
          <w:color w:val="000000"/>
          <w:sz w:val="28"/>
        </w:rPr>
        <w:t>
білім беру бөлімінің бастығына</w:t>
      </w:r>
      <w:r>
        <w:br/>
      </w:r>
      <w:r>
        <w:rPr>
          <w:rFonts w:ascii="Times New Roman"/>
          <w:b w:val="false"/>
          <w:i w:val="false"/>
          <w:color w:val="000000"/>
          <w:sz w:val="28"/>
        </w:rPr>
        <w:t>
_____________________кентінің,</w:t>
      </w:r>
      <w:r>
        <w:br/>
      </w:r>
      <w:r>
        <w:rPr>
          <w:rFonts w:ascii="Times New Roman"/>
          <w:b w:val="false"/>
          <w:i w:val="false"/>
          <w:color w:val="000000"/>
          <w:sz w:val="28"/>
        </w:rPr>
        <w:t>
ауылының (село), ауылдық</w:t>
      </w:r>
      <w:r>
        <w:br/>
      </w:r>
      <w:r>
        <w:rPr>
          <w:rFonts w:ascii="Times New Roman"/>
          <w:b w:val="false"/>
          <w:i w:val="false"/>
          <w:color w:val="000000"/>
          <w:sz w:val="28"/>
        </w:rPr>
        <w:t>
(селолық) округінің әкіміне</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мекен-жайында тұратын</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xml:space="preserve">(Аты-жөні)          </w:t>
      </w:r>
      <w:r>
        <w:br/>
      </w:r>
      <w:r>
        <w:rPr>
          <w:rFonts w:ascii="Times New Roman"/>
          <w:b w:val="false"/>
          <w:i w:val="false"/>
          <w:color w:val="000000"/>
          <w:sz w:val="28"/>
        </w:rPr>
        <w:t>
тел.__________________________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Мектепке дейінгі ұйымнан орын алу үшін N _______, менің баламды ______________________________________туылған күні __________________</w:t>
      </w:r>
      <w:r>
        <w:br/>
      </w:r>
      <w:r>
        <w:rPr>
          <w:rFonts w:ascii="Times New Roman"/>
          <w:b w:val="false"/>
          <w:i w:val="false"/>
          <w:color w:val="000000"/>
          <w:sz w:val="28"/>
        </w:rPr>
        <w:t>
кезекке қойуыңызды сұраймын.</w:t>
      </w:r>
      <w:r>
        <w:br/>
      </w:r>
      <w:r>
        <w:rPr>
          <w:rFonts w:ascii="Times New Roman"/>
          <w:b w:val="false"/>
          <w:i w:val="false"/>
          <w:color w:val="000000"/>
          <w:sz w:val="28"/>
        </w:rPr>
        <w:t>
      Мектепке дейінгі ұйымға бірінші кезектік жолдамаға құқығын растайтын құжаттарға қосамын _______________________________________________________________________________________________________________________________________________________________</w:t>
      </w:r>
      <w:r>
        <w:br/>
      </w:r>
      <w:r>
        <w:rPr>
          <w:rFonts w:ascii="Times New Roman"/>
          <w:b w:val="false"/>
          <w:i w:val="false"/>
          <w:color w:val="000000"/>
          <w:sz w:val="28"/>
        </w:rPr>
        <w:t>
      Ата-ананың жұмыс орны:</w:t>
      </w:r>
      <w:r>
        <w:br/>
      </w:r>
      <w:r>
        <w:rPr>
          <w:rFonts w:ascii="Times New Roman"/>
          <w:b w:val="false"/>
          <w:i w:val="false"/>
          <w:color w:val="000000"/>
          <w:sz w:val="28"/>
        </w:rPr>
        <w:t>
      анасы - _______________________________________________________</w:t>
      </w:r>
      <w:r>
        <w:br/>
      </w:r>
      <w:r>
        <w:rPr>
          <w:rFonts w:ascii="Times New Roman"/>
          <w:b w:val="false"/>
          <w:i w:val="false"/>
          <w:color w:val="000000"/>
          <w:sz w:val="28"/>
        </w:rPr>
        <w:t>
      әкесі - _______________________________________________________</w:t>
      </w:r>
      <w:r>
        <w:br/>
      </w:r>
      <w:r>
        <w:rPr>
          <w:rFonts w:ascii="Times New Roman"/>
          <w:b w:val="false"/>
          <w:i w:val="false"/>
          <w:color w:val="000000"/>
          <w:sz w:val="28"/>
        </w:rPr>
        <w:t>
      Күні_______________________________</w:t>
      </w:r>
      <w:r>
        <w:br/>
      </w:r>
      <w:r>
        <w:rPr>
          <w:rFonts w:ascii="Times New Roman"/>
          <w:b w:val="false"/>
          <w:i w:val="false"/>
          <w:color w:val="000000"/>
          <w:sz w:val="28"/>
        </w:rPr>
        <w:t>
      Қолы_______________________________</w:t>
      </w:r>
    </w:p>
    <w:p>
      <w:pPr>
        <w:spacing w:after="0"/>
        <w:ind w:left="0"/>
        <w:jc w:val="both"/>
      </w:pPr>
      <w:r>
        <w:drawing>
          <wp:inline distT="0" distB="0" distL="0" distR="0">
            <wp:extent cx="83693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69300" cy="25781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жіберу үшін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5-қосымша                   </w:t>
      </w:r>
    </w:p>
    <w:bookmarkEnd w:id="22"/>
    <w:bookmarkStart w:name="z42" w:id="23"/>
    <w:p>
      <w:pPr>
        <w:spacing w:after="0"/>
        <w:ind w:left="0"/>
        <w:jc w:val="left"/>
      </w:pPr>
      <w:r>
        <w:rPr>
          <w:rFonts w:ascii="Times New Roman"/>
          <w:b/>
          <w:i w:val="false"/>
          <w:color w:val="000000"/>
        </w:rPr>
        <w:t xml:space="preserve"> 
Электрондық мемлекеттік қызметке қанағаттанарлық</w:t>
      </w:r>
      <w:r>
        <w:br/>
      </w:r>
      <w:r>
        <w:rPr>
          <w:rFonts w:ascii="Times New Roman"/>
          <w:b/>
          <w:i w:val="false"/>
          <w:color w:val="000000"/>
        </w:rPr>
        <w:t>
жауаптың (МДҰ-ға жолдама) шығыс үлгісі</w:t>
      </w:r>
    </w:p>
    <w:bookmarkEnd w:id="23"/>
    <w:p>
      <w:pPr>
        <w:spacing w:after="0"/>
        <w:ind w:left="0"/>
        <w:jc w:val="both"/>
      </w:pPr>
      <w:r>
        <w:rPr>
          <w:rFonts w:ascii="Times New Roman"/>
          <w:b w:val="false"/>
          <w:i w:val="false"/>
          <w:color w:val="000000"/>
          <w:sz w:val="28"/>
        </w:rPr>
        <w:t>_____________________ қаласының білім бөлімі</w:t>
      </w:r>
      <w:r>
        <w:br/>
      </w:r>
      <w:r>
        <w:rPr>
          <w:rFonts w:ascii="Times New Roman"/>
          <w:b w:val="false"/>
          <w:i w:val="false"/>
          <w:color w:val="000000"/>
          <w:sz w:val="28"/>
        </w:rPr>
        <w:t>
_____________________ ауданының білім бөлімі</w:t>
      </w:r>
      <w:r>
        <w:br/>
      </w:r>
      <w:r>
        <w:rPr>
          <w:rFonts w:ascii="Times New Roman"/>
          <w:b w:val="false"/>
          <w:i w:val="false"/>
          <w:color w:val="000000"/>
          <w:sz w:val="28"/>
        </w:rPr>
        <w:t>
_____________________ кентінің, ауылының әкімдігі</w:t>
      </w:r>
    </w:p>
    <w:p>
      <w:pPr>
        <w:spacing w:after="0"/>
        <w:ind w:left="0"/>
        <w:jc w:val="left"/>
      </w:pPr>
      <w:r>
        <w:rPr>
          <w:rFonts w:ascii="Times New Roman"/>
          <w:b/>
          <w:i w:val="false"/>
          <w:color w:val="000000"/>
        </w:rPr>
        <w:t xml:space="preserve"> Баланы мектепке дейінгі ұйымға қабылдау үшін</w:t>
      </w:r>
      <w:r>
        <w:br/>
      </w:r>
      <w:r>
        <w:rPr>
          <w:rFonts w:ascii="Times New Roman"/>
          <w:b/>
          <w:i w:val="false"/>
          <w:color w:val="000000"/>
        </w:rPr>
        <w:t>
N____ ЖОЛДАМА</w:t>
      </w:r>
    </w:p>
    <w:p>
      <w:pPr>
        <w:spacing w:after="0"/>
        <w:ind w:left="0"/>
        <w:jc w:val="both"/>
      </w:pPr>
      <w:r>
        <w:rPr>
          <w:rFonts w:ascii="Times New Roman"/>
          <w:b w:val="false"/>
          <w:i w:val="false"/>
          <w:color w:val="000000"/>
          <w:sz w:val="28"/>
        </w:rPr>
        <w:t>      _____________________ қаласының білім бөлімі ___________қаласы, _______________көшесі _____ мекенжайы бойынша орналасқан N __________ мектепке дейінгі ұйымға жолдама береді.</w:t>
      </w:r>
      <w:r>
        <w:br/>
      </w:r>
      <w:r>
        <w:rPr>
          <w:rFonts w:ascii="Times New Roman"/>
          <w:b w:val="false"/>
          <w:i w:val="false"/>
          <w:color w:val="000000"/>
          <w:sz w:val="28"/>
        </w:rPr>
        <w:t>
      Баланың тегі, аты, әкесінің аты:_______________________________</w:t>
      </w:r>
      <w:r>
        <w:br/>
      </w:r>
      <w:r>
        <w:rPr>
          <w:rFonts w:ascii="Times New Roman"/>
          <w:b w:val="false"/>
          <w:i w:val="false"/>
          <w:color w:val="000000"/>
          <w:sz w:val="28"/>
        </w:rPr>
        <w:t>
      Туылған күні: _____________________</w:t>
      </w:r>
      <w:r>
        <w:br/>
      </w:r>
      <w:r>
        <w:rPr>
          <w:rFonts w:ascii="Times New Roman"/>
          <w:b w:val="false"/>
          <w:i w:val="false"/>
          <w:color w:val="000000"/>
          <w:sz w:val="28"/>
        </w:rPr>
        <w:t>
      Баланың үйінің мекен-жайы:_____________________________________</w:t>
      </w:r>
      <w:r>
        <w:br/>
      </w:r>
      <w:r>
        <w:rPr>
          <w:rFonts w:ascii="Times New Roman"/>
          <w:b w:val="false"/>
          <w:i w:val="false"/>
          <w:color w:val="000000"/>
          <w:sz w:val="28"/>
        </w:rPr>
        <w:t>
      Жолдама мектепке дейінгі ұйымға берілген күннен бастап 5 күн ішінде тапсырылуы тиіс.</w:t>
      </w:r>
      <w:r>
        <w:br/>
      </w:r>
      <w:r>
        <w:rPr>
          <w:rFonts w:ascii="Times New Roman"/>
          <w:b w:val="false"/>
          <w:i w:val="false"/>
          <w:color w:val="000000"/>
          <w:sz w:val="28"/>
        </w:rPr>
        <w:t>
      Жолдама ____ _______________берілді</w:t>
      </w:r>
      <w:r>
        <w:br/>
      </w:r>
      <w:r>
        <w:rPr>
          <w:rFonts w:ascii="Times New Roman"/>
          <w:b w:val="false"/>
          <w:i w:val="false"/>
          <w:color w:val="000000"/>
          <w:sz w:val="28"/>
        </w:rPr>
        <w:t>
      Білім бөлімі бастығының аты-жөні (қолтаңбасы )</w:t>
      </w:r>
      <w:r>
        <w:br/>
      </w:r>
      <w:r>
        <w:rPr>
          <w:rFonts w:ascii="Times New Roman"/>
          <w:b w:val="false"/>
          <w:i w:val="false"/>
          <w:color w:val="000000"/>
          <w:sz w:val="28"/>
        </w:rPr>
        <w:t>
      Мөр</w:t>
      </w:r>
    </w:p>
    <w:p>
      <w:pPr>
        <w:spacing w:after="0"/>
        <w:ind w:left="0"/>
        <w:jc w:val="both"/>
      </w:pPr>
      <w:r>
        <w:drawing>
          <wp:inline distT="0" distB="0" distL="0" distR="0">
            <wp:extent cx="80518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51800" cy="3429000"/>
                    </a:xfrm>
                    <a:prstGeom prst="rect">
                      <a:avLst/>
                    </a:prstGeom>
                  </pic:spPr>
                </pic:pic>
              </a:graphicData>
            </a:graphic>
          </wp:inline>
        </w:drawing>
      </w:r>
    </w:p>
    <w:bookmarkStart w:name="z43" w:id="24"/>
    <w:p>
      <w:pPr>
        <w:spacing w:after="0"/>
        <w:ind w:left="0"/>
        <w:jc w:val="left"/>
      </w:pPr>
      <w:r>
        <w:rPr>
          <w:rFonts w:ascii="Times New Roman"/>
          <w:b/>
          <w:i w:val="false"/>
          <w:color w:val="000000"/>
        </w:rPr>
        <w:t xml:space="preserve"> 
Мектепке дейінгі балалар ұйымына жіберу үшін мектепке</w:t>
      </w:r>
      <w:r>
        <w:br/>
      </w:r>
      <w:r>
        <w:rPr>
          <w:rFonts w:ascii="Times New Roman"/>
          <w:b/>
          <w:i w:val="false"/>
          <w:color w:val="000000"/>
        </w:rPr>
        <w:t>
дейінгі жастағы балаларды тіркеу туралы хабарлама нысаны</w:t>
      </w:r>
    </w:p>
    <w:bookmarkEnd w:id="24"/>
    <w:p>
      <w:pPr>
        <w:spacing w:after="0"/>
        <w:ind w:left="0"/>
        <w:jc w:val="both"/>
      </w:pPr>
      <w:r>
        <w:rPr>
          <w:rFonts w:ascii="Times New Roman"/>
          <w:b w:val="false"/>
          <w:i w:val="false"/>
          <w:color w:val="000000"/>
          <w:sz w:val="28"/>
        </w:rPr>
        <w:t>      Баланы тіркеу туралы хабарлама</w:t>
      </w:r>
      <w:r>
        <w:br/>
      </w:r>
      <w:r>
        <w:rPr>
          <w:rFonts w:ascii="Times New Roman"/>
          <w:b w:val="false"/>
          <w:i w:val="false"/>
          <w:color w:val="000000"/>
          <w:sz w:val="28"/>
        </w:rPr>
        <w:t>
      Осы хабарлама _________________________________________________</w:t>
      </w:r>
      <w:r>
        <w:br/>
      </w:r>
      <w:r>
        <w:rPr>
          <w:rFonts w:ascii="Times New Roman"/>
          <w:b w:val="false"/>
          <w:i w:val="false"/>
          <w:color w:val="000000"/>
          <w:sz w:val="28"/>
        </w:rPr>
        <w:t>
                                    </w:t>
      </w:r>
      <w:r>
        <w:rPr>
          <w:rFonts w:ascii="Times New Roman"/>
          <w:b w:val="false"/>
          <w:i/>
          <w:color w:val="000000"/>
          <w:sz w:val="28"/>
        </w:rPr>
        <w:t>(Ата-ананың аты-жөні)</w:t>
      </w:r>
      <w:r>
        <w:br/>
      </w:r>
      <w:r>
        <w:rPr>
          <w:rFonts w:ascii="Times New Roman"/>
          <w:b w:val="false"/>
          <w:i w:val="false"/>
          <w:color w:val="000000"/>
          <w:sz w:val="28"/>
        </w:rPr>
        <w:t>
_____________________________________________________________берілді.</w:t>
      </w:r>
      <w:r>
        <w:br/>
      </w:r>
      <w:r>
        <w:rPr>
          <w:rFonts w:ascii="Times New Roman"/>
          <w:b w:val="false"/>
          <w:i w:val="false"/>
          <w:color w:val="000000"/>
          <w:sz w:val="28"/>
        </w:rPr>
        <w:t>
                                    </w:t>
      </w:r>
      <w:r>
        <w:rPr>
          <w:rFonts w:ascii="Times New Roman"/>
          <w:b w:val="false"/>
          <w:i/>
          <w:color w:val="000000"/>
          <w:sz w:val="28"/>
        </w:rPr>
        <w:t xml:space="preserve"> (баланың аты-жөні)</w:t>
      </w:r>
      <w:r>
        <w:br/>
      </w:r>
      <w:r>
        <w:rPr>
          <w:rFonts w:ascii="Times New Roman"/>
          <w:b w:val="false"/>
          <w:i w:val="false"/>
          <w:color w:val="000000"/>
          <w:sz w:val="28"/>
        </w:rPr>
        <w:t>
      Мектепке дейінгі балалар ұйымына жіберу үшін мектепке дейінгі жастағы балаларды тіркеу журналына 20___ жылғы ____ ____________ N __ нөмірімен кезекке қойылды.</w:t>
      </w:r>
      <w:r>
        <w:br/>
      </w:r>
      <w:r>
        <w:rPr>
          <w:rFonts w:ascii="Times New Roman"/>
          <w:b w:val="false"/>
          <w:i w:val="false"/>
          <w:color w:val="000000"/>
          <w:sz w:val="28"/>
        </w:rPr>
        <w:t>
      Мектепке дейінгі ұйымнан орын алу үшін кезекте тұрған тұтынушы жұмыс кестесіне сәйкес, сонымен қатар электрондық портал арқылы өз кезегінің жылжуын бақылауды жүзеге асыруға мүмкіндігі бар.</w:t>
      </w:r>
      <w:r>
        <w:br/>
      </w:r>
      <w:r>
        <w:rPr>
          <w:rFonts w:ascii="Times New Roman"/>
          <w:b w:val="false"/>
          <w:i w:val="false"/>
          <w:color w:val="000000"/>
          <w:sz w:val="28"/>
        </w:rPr>
        <w:t>
      (білім бөлімінің маманы)</w:t>
      </w:r>
    </w:p>
    <w:bookmarkStart w:name="z44" w:id="25"/>
    <w:p>
      <w:pPr>
        <w:spacing w:after="0"/>
        <w:ind w:left="0"/>
        <w:jc w:val="left"/>
      </w:pPr>
      <w:r>
        <w:rPr>
          <w:rFonts w:ascii="Times New Roman"/>
          <w:b/>
          <w:i w:val="false"/>
          <w:color w:val="000000"/>
        </w:rPr>
        <w:t xml:space="preserve"> 
Электрондық мемлекеттік қызметке жағымсыз</w:t>
      </w:r>
      <w:r>
        <w:br/>
      </w:r>
      <w:r>
        <w:rPr>
          <w:rFonts w:ascii="Times New Roman"/>
          <w:b/>
          <w:i w:val="false"/>
          <w:color w:val="000000"/>
        </w:rPr>
        <w:t>
жауаптың (бас тарту) шығыс үлгісі</w:t>
      </w:r>
    </w:p>
    <w:bookmarkEnd w:id="25"/>
    <w:p>
      <w:pPr>
        <w:spacing w:after="0"/>
        <w:ind w:left="0"/>
        <w:jc w:val="both"/>
      </w:pPr>
      <w:r>
        <w:drawing>
          <wp:inline distT="0" distB="0" distL="0" distR="0">
            <wp:extent cx="8001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0" cy="787400"/>
                    </a:xfrm>
                    <a:prstGeom prst="rect">
                      <a:avLst/>
                    </a:prstGeom>
                  </pic:spPr>
                </pic:pic>
              </a:graphicData>
            </a:graphic>
          </wp:inline>
        </w:drawing>
      </w:r>
    </w:p>
    <w:p>
      <w:pPr>
        <w:spacing w:after="0"/>
        <w:ind w:left="0"/>
        <w:jc w:val="both"/>
      </w:pPr>
      <w:r>
        <w:rPr>
          <w:rFonts w:ascii="Times New Roman"/>
          <w:b w:val="false"/>
          <w:i w:val="false"/>
          <w:color w:val="000000"/>
          <w:sz w:val="28"/>
        </w:rPr>
        <w:t>      Құрметті ______, Сіздің балаңызға (баланың аты – жөні) мектепке</w:t>
      </w:r>
      <w:r>
        <w:br/>
      </w:r>
      <w:r>
        <w:rPr>
          <w:rFonts w:ascii="Times New Roman"/>
          <w:b w:val="false"/>
          <w:i w:val="false"/>
          <w:color w:val="000000"/>
          <w:sz w:val="28"/>
        </w:rPr>
        <w:t>
            </w:t>
      </w:r>
      <w:r>
        <w:rPr>
          <w:rFonts w:ascii="Times New Roman"/>
          <w:b w:val="false"/>
          <w:i/>
          <w:color w:val="000000"/>
          <w:sz w:val="28"/>
        </w:rPr>
        <w:t>(аты – жөні)</w:t>
      </w:r>
      <w:r>
        <w:br/>
      </w:r>
      <w:r>
        <w:rPr>
          <w:rFonts w:ascii="Times New Roman"/>
          <w:b w:val="false"/>
          <w:i w:val="false"/>
          <w:color w:val="000000"/>
          <w:sz w:val="28"/>
        </w:rPr>
        <w:t>
      дейінгі балалар ұйымына жолдама берілмейтіндігі туралы хабардар етеміз.</w:t>
      </w:r>
      <w:r>
        <w:br/>
      </w:r>
      <w:r>
        <w:rPr>
          <w:rFonts w:ascii="Times New Roman"/>
          <w:b w:val="false"/>
          <w:i w:val="false"/>
          <w:color w:val="000000"/>
          <w:sz w:val="28"/>
        </w:rPr>
        <w:t>
      Себебі: _______________________________________________________</w:t>
      </w:r>
      <w:r>
        <w:br/>
      </w:r>
      <w:r>
        <w:rPr>
          <w:rFonts w:ascii="Times New Roman"/>
          <w:b w:val="false"/>
          <w:i w:val="false"/>
          <w:color w:val="000000"/>
          <w:sz w:val="28"/>
        </w:rPr>
        <w:t>
      Басшы ___________________________</w:t>
      </w:r>
      <w:r>
        <w:br/>
      </w:r>
      <w:r>
        <w:rPr>
          <w:rFonts w:ascii="Times New Roman"/>
          <w:b w:val="false"/>
          <w:i w:val="false"/>
          <w:color w:val="000000"/>
          <w:sz w:val="28"/>
        </w:rPr>
        <w:t>
                   </w:t>
      </w:r>
      <w:r>
        <w:rPr>
          <w:rFonts w:ascii="Times New Roman"/>
          <w:b w:val="false"/>
          <w:i/>
          <w:color w:val="000000"/>
          <w:sz w:val="28"/>
        </w:rPr>
        <w:t>(аты – жөні)</w:t>
      </w:r>
    </w:p>
    <w:p>
      <w:pPr>
        <w:spacing w:after="0"/>
        <w:ind w:left="0"/>
        <w:jc w:val="both"/>
      </w:pPr>
      <w:r>
        <w:drawing>
          <wp:inline distT="0" distB="0" distL="0" distR="0">
            <wp:extent cx="79883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988300" cy="370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