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6f542" w14:textId="9f6f5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(V шақырылған кезекті XII сессия) 2012 жылғы 20 желтоқсандағы "2013 - 2015 жылдарға арналған Екібастұз қаласының бюджеті туралы" N 93/12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2013 жылғы 12 сәуірдегі N 114/15 шешімі. Павлодар облысының Әділет департаментінде 2013 жылғы 24 сәуірде N 3513 болып тіркелді. Күші жойылды - қолдану мерзімінің өтуіне байланысты (Павлодар облысы Екібастұз қалалық мәслихатының 2014 жылғы 28 тамыздағы N 1-17/2-01/221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Екібастұз қалалық мәслихатының 28.08.2014 N 1-17/2-01/221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Бюджет кодексінің 106-бабы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> 4) тармақшасы,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 1) тармақшасы, Павлодар облыстық мәслихатының 2013 жылғы 28 наурыздағы "Павлодар облыстық мәслихатының (V сайланған XІ сессиясы) 2012 жылғы 6 желтоқсандағы "2013 - 2015 жылдарға арналған облыстық бюджет туралы" N 116/11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(Нормативтік құқықтық актілерді мемлекеттік тіркеу тізілімінде N 3499 болып тіркелген) N 142/16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және бюджеттік қаржыларды тиімді пайдалану мақсатында, Екібастұз қалалық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Екібастұз қалалық мәслихатының (V шақырылған кезекті XII сессия) 2012 жылғы 20 желтоқсандағы "2013 - 2015 жылдарға арналған Екібастұз қаласының бюджеті туралы" (Нормативтік құқықтық актілерді мемлекеттік тіркеу тізілімінде N  3314 болып тіркелген, 2013 жылғы 17 қаңтардағы "Отарқа" N 3 газетінде, 2013 жылғы 17 қаңтардағы "Голос Экибастуза" N 3 газетінде жарияланған) N 93/12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–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"8 826 140" деген сандар "9 020 118"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"7 003 765" деген сандар "7 089 835"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"1 756 122" деген сандар "1 864 030"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 "8 902 302" деген сандар "9 660 511"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"-435 769" деген сандар "-1 000 000"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"435 769" деген сандар "1 000 000"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4–тармағында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"35 000" деген сандар "21 610"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Екібастұз қалалық мәслихатының экономика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Б. Құспеков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Екібастұз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12 сәуірдегі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шақырылған кезекті ХV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114/15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Екібастұз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шақырылған кезекті ХII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93/12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 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Екібастұз қаласының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441"/>
        <w:gridCol w:w="441"/>
        <w:gridCol w:w="9432"/>
        <w:gridCol w:w="206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тенге)</w:t>
            </w:r>
          </w:p>
        </w:tc>
      </w:tr>
      <w:tr>
        <w:trPr>
          <w:trHeight w:val="225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9020118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7089835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1625976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1625976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1250887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1250887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3006096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1918714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818206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267393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1144513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1035000</w:t>
            </w:r>
          </w:p>
        </w:tc>
      </w:tr>
      <w:tr>
        <w:trPr>
          <w:trHeight w:val="6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82745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 бизнесіне салық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міндеттi төлемдер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62363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62363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29253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14253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түсетін кiрiстер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13257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1864030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1864030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1864030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546"/>
        <w:gridCol w:w="546"/>
        <w:gridCol w:w="568"/>
        <w:gridCol w:w="9541"/>
        <w:gridCol w:w="195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9660511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332327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246753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18727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18223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101713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 жөніндегі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97998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126313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125265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56571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56571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40446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іс-шаралар өткізу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29003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29003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28234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54551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33845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33845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33845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20706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20706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17288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тәртiп, қауiпсiздiк, құқықтық, сот, қылмыстық-атқару қызметi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37851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37851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37851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37851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4747348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1231099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71995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64045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1159104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979873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179231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3248546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3236785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3015327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221458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267703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264303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27031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64030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48664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122696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448100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389877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383915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75893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131263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32773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42557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33472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58223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58223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49519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2731605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1274692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176402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174402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1082033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1047558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34355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15853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15651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1037462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14751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14751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12756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1009955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988455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419451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35692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15911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15507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383759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136957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44436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195723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467407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177327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16903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16903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160424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160424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65657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65657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60357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104631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61165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57276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43466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19724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23742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119792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79578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10330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68928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29869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15764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10345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124150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39282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11956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11956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25121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43748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43748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26988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41120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41120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41120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52048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52048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13427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13427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38621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13564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қала құрылысы даму аумағын және елді мекендердің бас жоспарлары схемаларын әзірлеу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24508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344557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272825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15409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15409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257416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 қамтамасыз ету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257416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71732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71732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71732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159927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20888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20888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17523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139039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21610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21610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108091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49508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58083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159473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159473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159473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154759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270807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271593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266400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266400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266400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кәсіпкерліктің дамуына ықпал етуді кредиттеу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539"/>
        <w:gridCol w:w="539"/>
        <w:gridCol w:w="10176"/>
        <w:gridCol w:w="192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    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546"/>
        <w:gridCol w:w="546"/>
        <w:gridCol w:w="568"/>
        <w:gridCol w:w="9605"/>
        <w:gridCol w:w="193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88800</w:t>
            </w:r>
          </w:p>
        </w:tc>
      </w:tr>
      <w:tr>
        <w:trPr>
          <w:trHeight w:val="2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521"/>
        <w:gridCol w:w="542"/>
        <w:gridCol w:w="10243"/>
        <w:gridCol w:w="191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ел ішінде сатудан түсетін түсімдер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27"/>
        <w:gridCol w:w="1853"/>
      </w:tblGrid>
      <w:tr>
        <w:trPr>
          <w:trHeight w:val="690" w:hRule="atLeast"/>
        </w:trPr>
        <w:tc>
          <w:tcPr>
            <w:tcW w:w="1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1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-1000000</w:t>
            </w:r>
          </w:p>
        </w:tc>
      </w:tr>
      <w:tr>
        <w:trPr>
          <w:trHeight w:val="285" w:hRule="atLeast"/>
        </w:trPr>
        <w:tc>
          <w:tcPr>
            <w:tcW w:w="1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Екібастұз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12 сәуірдегі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шақырылған кезекті ХV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114/15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Екібастұз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шақырылған кезекті ХII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93/12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     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кент, ауыл (село), ауылдық (селолық)</w:t>
      </w:r>
      <w:r>
        <w:br/>
      </w:r>
      <w:r>
        <w:rPr>
          <w:rFonts w:ascii="Times New Roman"/>
          <w:b/>
          <w:i w:val="false"/>
          <w:color w:val="000000"/>
        </w:rPr>
        <w:t>
округтердің бюджеттік бағдарламаларының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472"/>
        <w:gridCol w:w="529"/>
        <w:gridCol w:w="529"/>
        <w:gridCol w:w="1172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55" w:hRule="atLeast"/>
        </w:trPr>
        <w:tc>
          <w:tcPr>
            <w:tcW w:w="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ауылдық округі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Бәйет ауылдық округі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Темiржол ауылдық округі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Бесқауға ауылы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Академик Әлкей Марғұлан атындағы ауыл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Шиқылдақ ауылы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 ауылдық округі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қаланың, кенттің, ауылдың (селоның), ауылдық (селолық) округтің мемлекеттік тұрғын үй қорының сақталуын ұйымдастыру 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Құдайкөл ауылдық округі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Өленті ауылдық округі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Сарықамыс ауылдық округі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Солнечный кенті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</w:tr>
      <w:tr>
        <w:trPr>
          <w:trHeight w:val="75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Төрт-Құдық ауылдық округі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Шідерті кенті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ауылдық округі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Екібастұз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12 сәуірдегі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шақырылған кезекті ХV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114/15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Екібастұз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шақырылған кезекті ХII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93/12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6-қосымша            </w:t>
      </w:r>
    </w:p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жоғары тұрған бюджеттерден бөлінген,</w:t>
      </w:r>
      <w:r>
        <w:br/>
      </w:r>
      <w:r>
        <w:rPr>
          <w:rFonts w:ascii="Times New Roman"/>
          <w:b/>
          <w:i w:val="false"/>
          <w:color w:val="000000"/>
        </w:rPr>
        <w:t>
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7580"/>
        <w:gridCol w:w="1472"/>
        <w:gridCol w:w="1473"/>
        <w:gridCol w:w="2287"/>
      </w:tblGrid>
      <w:tr>
        <w:trPr>
          <w:trHeight w:val="255" w:hRule="atLeast"/>
        </w:trPr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қ/с</w:t>
            </w:r>
          </w:p>
        </w:tc>
        <w:tc>
          <w:tcPr>
            <w:tcW w:w="7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әкімшілерінің атауы / нысаналы трансферттердің қолдануы</w:t>
            </w:r>
          </w:p>
        </w:tc>
        <w:tc>
          <w:tcPr>
            <w:tcW w:w="1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</w:p>
        </w:tc>
      </w:tr>
      <w:tr>
        <w:trPr>
          <w:trHeight w:val="22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1864030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1726209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137821</w:t>
            </w:r>
          </w:p>
        </w:tc>
      </w:tr>
      <w:tr>
        <w:trPr>
          <w:trHeight w:val="22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оқу орындарында оқитын табысы аз отбасылардан шыққан және ата-анасының қамқорлығынсыз қалған студенттерге ай сайынғы көмектің төлемақы мөлшерін көбейтуге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</w:p>
        </w:tc>
      </w:tr>
      <w:tr>
        <w:trPr>
          <w:trHeight w:val="22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объектілеріне жарақтандыру жүргізу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</w:tr>
      <w:tr>
        <w:trPr>
          <w:trHeight w:val="22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 құрылыстарды жайғастыру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22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дамытуға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22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187181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187181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қорғаншыларға (қамқоршыларға) жетім баланы (жетім балаларды) және ата-анасының қамқорлығынсыз қалған баланы (балаларды) асырап-бағу үшін ай сайын ақша қаражатын төлеуге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48664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жабдықтық, бағдарламалық қамтыммен қамтамасыз етуге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ұйымдарының тәрбиешілеріне біліктілік санаты үшін қосымша ақы мөлшерін ұлғайтуға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87761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біліктілікті арттырудан өткен мұғалімдерге жалақыны ұлғайтуға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8751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қызметтер стандарттарын енгізуге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жобалауға, салуға және (немесе) сатып алуға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843558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843558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кезекте тұрғандар үшін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389461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389461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жас отбасылар үшін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454097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454097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жобалауға, дамытуға, жайластыруға және (немесе) сатып алуға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33973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асыруға (бірлесіп қаржыландыру)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