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29a" w14:textId="bd31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2013 жылғы 22 қаңтардағы N 39/01 қаулысы. Павлодар облысының Әділет департаментінде 2013 жылғы 26 ақпанда N 3449 болып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w:t>
      </w:r>
      <w:r>
        <w:rPr>
          <w:rFonts w:ascii="Times New Roman"/>
          <w:b w:val="false"/>
          <w:i w:val="false"/>
          <w:color w:val="000000"/>
          <w:sz w:val="28"/>
        </w:rPr>
        <w:t xml:space="preserve"> 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 тізімін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(Қ.Қ. Әбілғазин)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Е. Әйткенов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N 39/01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облысы, Баянауыл ауданы, Баянауыл ауылы, Сәтбаев көшесі, 34 мекен-жайы бойынша орналасқан "Баянауыл ауданының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w:t>
      </w:r>
      <w:r>
        <w:rPr>
          <w:rFonts w:ascii="Times New Roman"/>
          <w:b w:val="false"/>
          <w:i w:val="false"/>
          <w:color w:val="000000"/>
          <w:sz w:val="28"/>
        </w:rPr>
        <w:t xml:space="preserve"> 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аудан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көтермеақы жәрдемақысын ұсыну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760"/>
        <w:gridCol w:w="1631"/>
        <w:gridCol w:w="1760"/>
        <w:gridCol w:w="1437"/>
        <w:gridCol w:w="1178"/>
        <w:gridCol w:w="1178"/>
        <w:gridCol w:w="1589"/>
        <w:gridCol w:w="1805"/>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көтерме-ақы сомасын аударады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Құрылымдық-функционалдық бірліктер (бұдан әрі – дд бірліктер)</w:t>
      </w:r>
      <w:r>
        <w:br/>
      </w:r>
      <w:r>
        <w:rPr>
          <w:rFonts w:ascii="Times New Roman"/>
          <w:b/>
          <w:i w:val="false"/>
          <w:color w:val="000000"/>
        </w:rPr>
        <w:t>
әрекетінің сипаттамасы тұрғын үй сатып алуға не салуға</w:t>
      </w:r>
      <w:r>
        <w:br/>
      </w:r>
      <w:r>
        <w:rPr>
          <w:rFonts w:ascii="Times New Roman"/>
          <w:b/>
          <w:i w:val="false"/>
          <w:color w:val="000000"/>
        </w:rPr>
        <w:t>
бюджеттік кредит ұсыну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760"/>
        <w:gridCol w:w="1631"/>
        <w:gridCol w:w="1760"/>
        <w:gridCol w:w="1437"/>
        <w:gridCol w:w="1178"/>
        <w:gridCol w:w="1178"/>
        <w:gridCol w:w="1589"/>
        <w:gridCol w:w="1805"/>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күнтізбелік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күнтізбелік күн</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4"/>
    <w:bookmarkStart w:name="z31" w:id="15"/>
    <w:p>
      <w:pPr>
        <w:spacing w:after="0"/>
        <w:ind w:left="0"/>
        <w:jc w:val="left"/>
      </w:pPr>
      <w:r>
        <w:rPr>
          <w:rFonts w:ascii="Times New Roman"/>
          <w:b/>
          <w:i w:val="false"/>
          <w:color w:val="000000"/>
        </w:rPr>
        <w:t xml:space="preserve"> 
Көтермеақы жәрдемақысын ұсыну үшін</w:t>
      </w:r>
      <w:r>
        <w:br/>
      </w:r>
      <w:r>
        <w:rPr>
          <w:rFonts w:ascii="Times New Roman"/>
          <w:b/>
          <w:i w:val="false"/>
          <w:color w:val="000000"/>
        </w:rPr>
        <w:t>
мемлекеттік қызметті ұсыну үдерісінің сызбасы</w:t>
      </w:r>
    </w:p>
    <w:bookmarkEnd w:id="15"/>
    <w:p>
      <w:pPr>
        <w:spacing w:after="0"/>
        <w:ind w:left="0"/>
        <w:jc w:val="both"/>
      </w:pPr>
      <w:r>
        <w:drawing>
          <wp:inline distT="0" distB="0" distL="0" distR="0">
            <wp:extent cx="61468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84963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кезінде ұсынылатын мемлекеттік қызмет үдерісінің сызбасы</w:t>
      </w:r>
    </w:p>
    <w:bookmarkEnd w:id="16"/>
    <w:p>
      <w:pPr>
        <w:spacing w:after="0"/>
        <w:ind w:left="0"/>
        <w:jc w:val="both"/>
      </w:pPr>
      <w:r>
        <w:drawing>
          <wp:inline distT="0" distB="0" distL="0" distR="0">
            <wp:extent cx="72263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853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