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363a" w14:textId="fea3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"Жетiмдердi, ата-анасының қамқорлығынсыз қалған балаларды әлеуметтiк қамсыздандыруға арналған құжаттарды ресiмдеу" мемлекеттiк қызмет регламентiн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2013 жылғы 25 маусымдағы N 2/531 қаулысы. Алматы қаласы Әділет департаментінде 2013 жылғы 22 шілдеде N 989 болып тіркелді. Күші жойылды - Алматы қаласы әкімдігінің 2014 жылғы 14 шілдедегі N 3/587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қаласы әкімдігінің 14.07.2014 N 3/587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жергiлiктi мемлекеттiк басқару және өзiн-өзi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2013 жылғы 15 сәуірдегі «Мемлекеттік көрсетілетін қызметтер туралы» Заңының 16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«Жетiмдердi, ата-анасының қамқорлығынсыз қалған балаларды әлеуметтiк қамсыздандыруға арналған құжаттарды ресiмдеу»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Білім басқармасы осы қаулыны әдiлет органдарында мемлекеттiк тiркеудi, оны бұқаралық ақпараттар құралдарында ресми жариялауды және Алматы қаласы әкімдігінің интернет-ресурсында орналастыруды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З. Аманжоловаға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    А.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Енгізуші: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басшысы                         Р. Шимашева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әкімінің орынбасары                           З. Аманжолова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қызметтерді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сапасының сақталуын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басшысы                             М. 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 бөлімінің басшысы                         А. Қасымова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«25»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2/531 қаулысымен бекітілді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«Жетiмдердi, ата-анасының қамқорлығынсыз қалған балаларды</w:t>
      </w:r>
      <w:r>
        <w:br/>
      </w:r>
      <w:r>
        <w:rPr>
          <w:rFonts w:ascii="Times New Roman"/>
          <w:b/>
          <w:i w:val="false"/>
          <w:color w:val="000000"/>
        </w:rPr>
        <w:t>
әлеуметтiк қамсыздандыруға арналған құжаттарды ресiмдеу»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 регламентi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Регламент Қазақстан Республикасының 2013 жылғы 15 сәуірдегі «Мемлекеттік көрсетілетін қызметтер туралы» Заңының 16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31 тамыздағы № 1119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«Жетiмдердi, ата-анасының қамқорлығынсыз қалған балаларды әлеуметтiк қамсыздандыруға арналған құжаттарды ресiмдеу» мемлекеттік қызмет стандартына (бұдан әрі – Стандарт) сәйкес әзiрлендi.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 мемлекеттiк қызметтi алушының тұрғылықты жерi бойынша мекенжайлары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«Алматы қаласы Білім басқармасы» коммуналдық мемлекеттік мекемесімен аудандық білім бөлімдері (бұдан әрі-уәкілетті орган) арқылы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көрсету мәселелерi бойынша, сондай-ақ, мемлекеттiк қызмет көрсету барысы туралы ақпаратты мекенжайлары осы Регламенттiң қосымшасында көрсетiлген уәкілетті органнан, сонымен қатар Алматы қаласы Білім басқармасының ресми сайтынан www.dep.edu.almaty.kz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жеке тұлғаларға (бұдан әрi – көрсетілетін қызметті алушы)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«Неке (ерлi-зайыптылық) және отбасы туралы» Қазақстан Республикасының 2011 жылғы 26 желтоқсандағы Кодексiнiң </w:t>
      </w:r>
      <w:r>
        <w:rPr>
          <w:rFonts w:ascii="Times New Roman"/>
          <w:b w:val="false"/>
          <w:i w:val="false"/>
          <w:color w:val="000000"/>
          <w:sz w:val="28"/>
        </w:rPr>
        <w:t>124–125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көрсетудiң нәтижесi Стандарттың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ата-анасының қамқорлығынсыз қалған кәмелетке толмаған балаларға қорғаншылық (қамқоршылық) белгiлеу туралы анықтама (бұдан әрi – анықтама) беру не қызмет көрсетуден бас тартудың дәлелдi жауабын ұсыну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көрсетудiң мерзiмдерi: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қажеттi құжаттарды тапсырған сәттен бастап күнтiзбелiк отыз күндi (құжаттарды қабылдаған күн және берген күн мемлекеттiк қызмет көрсету мерзiмiне кiрмейдi)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өтiнiш берген күнi сол жерде көрсетiлетiн мемлекеттiк қызметтi алуға дейiн күту уақытының барынша ұзақтығы 20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өтiнiш берген күнi сол жерде көрсетілетін қызметті алушыға көрсетiлетiн қызмет көрсету уақытының барынша ұзақтығы 20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демалыс және мереке күндерiн қоспағанда, белгiленген жұмыс кестесiне сәйкес, сағат 13.00-ден 14.00-ге дейiн түскi үзiлiспен сағат 9.00-ден 18.00-ге дейiн көрсетiледi;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қабылдау алдын ала жазылусыз және жеделдетiп қызмет көрсетусiз кезек күту тәртiбiмен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Шағымданудың тәртібі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5 бөлімінде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процесіндегі</w:t>
      </w:r>
      <w:r>
        <w:br/>
      </w:r>
      <w:r>
        <w:rPr>
          <w:rFonts w:ascii="Times New Roman"/>
          <w:b/>
          <w:i w:val="false"/>
          <w:color w:val="000000"/>
        </w:rPr>
        <w:t>
іс-қимылдардың тәртібі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Мемлекеттiк қызметтi алу үшiн көрсетілетін қызметті алушы уәкiлеттi органға мынадай құжаттарды тапсыруы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тұлғаның аудандық білім бөлімі басшысының атына өзiнiң қорғаншы (қамқоршы) болуға ниетi туралы өтiнiшi еркiн нысанда ресiмделедi;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егер қорғаншы (қамқоршы) болуға ниет бiлдiрген адам некеде тұрған болса, жұбайының (зайыбының) нотариалды расталған келiсiмi;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егер қорғаншы (қамқоршы), тәрбиешi болуға ниет бiлдiрген адам некеде тұрған болса, көрсетілетін қызметті алушының және жұбайының (зайыбының) жеке куәлiгiнiң түпнұсқасы мен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Стандарттың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қорғаншы (қамқоршы) болуға ниет бiлдiрген адамның және некеде тұрған жағдайда, жұбайының (зайыбының) денсаулық жағдайы туралы медициналық қорытынды;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егер көрсетілетін қызметті алушы некеде тұрмаған болса, нотариалды расталған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алушының өмiрбаяны еркiн нысанда ресiмделедi;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алушыға жұмыс орнынан берiлген мiнездеме;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жұмыс орнынан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жалақысы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тұрғылықты жерiнен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некеде тұратыны туралы куәлiк (некеде тұрған болса);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көрсетілетін қызметті алушының және оның жұбайының (зайыбының) сотталмағаны туралы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құжаттарды тапсырғаннан кейiн баланы тәрбиелеуге үмiткер адамның тұрғын үй-тұрмыстық жағдайын тексерiп-қарау жүргiзiледi, оның қорытындысы бойынша акт дайындалады.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Бұдан басқа, заңнамаға сәйкес қорғаншылыққа (қамқоршылыққа) берiлетiн әр бала үшiн қорғаншылық (қамқоршылық) ресiмдеуге ниет бiлдiрген адам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 әкiмшiлiгi растаған баланың келiсiмi (егер бала 10 жастан асса);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баланың туу туралы куәлiгi;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баланың денсаулық жағдайы туралы медициналық анықтама және баланың даму тарихынан үзiндi;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ата-анасы туралы құжаттар (қайтыс болуы туралы куәлiктiң көшiрмесi, сот үкiмi немесе шешiмi, ата-анасының ауруы немесе iздестiрiлуi туралы анықтама, бала некеде тумаған жағдайда № 4 нысандағы анықтама);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баланың бiлiм алу орнынан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зейнетақы алатын балаларға зейнетақы кiтапшасы, алименттердi өндiрiп алу туралы сот шешiмiнiң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аға-iнiлерi мен апа-қарындастары және олардың орналасқан жерлерi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тұрғын үйiнiң бар немесе жоқ екендiгi туралы құжаттар.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үшiн құжаттардың түпнұсқалары көшiрмелерiмен қоса берiледi, кейiн құжаттардың түпнұсқалары көрсетілетін қызметті алушыға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Анықтама көрсетілетін қызметті алушының жеке қатысуымен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көрсетілетін қызметті алушы құжаттарды алуға мерзiмiнде бармаған жағдайларда уәкiлеттi орган дайын анықтамалар мен қаралған құжаттардың екi ай сақталуын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Уәкiлеттi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құжаттар топтамасын толық ұсынбаған;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қызмет көрсету үшiн шешiм қабылдау үшiн қажеттi құжаттарда жалған немесе бұрмаланған мәлiметтер анықталған жағдайда құжаттарды қабылдаудан бас тартады.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 Мемлекеттік қызмет көрсету процесіндегі өзара</w:t>
      </w:r>
      <w:r>
        <w:br/>
      </w:r>
      <w:r>
        <w:rPr>
          <w:rFonts w:ascii="Times New Roman"/>
          <w:b/>
          <w:i w:val="false"/>
          <w:color w:val="000000"/>
        </w:rPr>
        <w:t>
іс-қимылдың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Көрсетілетін қызметті алушы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құжаттарды уәкілетті органның кеңсесіне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 кеңсесінің қызметкері: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алушыға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барлық құжаттарды алғаны туралы өтiнiштi алу мерзiмi мен нөмiрi, құжаттарды қабылдап алған адамның тегi, аты, әкесiнiң аты, қызметтi алу мерзiмi көрсетiлген қолхатты бередi;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қабылданған құжаттарды уәкілетті органның басшысына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Уәкілетті органның басшысы келіп түскен құжаттарды қарайды және орындау үшін маманға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Уәкілетті органның маманы: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анықтаманы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анықтаманы қол қоюға ауданның әкіміне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Ауданның әкімі анықтамаға қол қойып, уәкілетті органға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Бұдан әрі уәкілетті органның маманы көрсетілетін қызметті алушыға анықтаманы береді.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«Жетiмдердi, ата-анасының қамқорлығынсыз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қалған балаларды әлеуметтiк қамсыздандыруға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құжаттарды ресiмдеу»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 қосымша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3351"/>
        <w:gridCol w:w="3270"/>
        <w:gridCol w:w="3129"/>
        <w:gridCol w:w="2549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атауы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мекен-жайы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қаласы Білім басқармасы» коммуналдық мемлекеттік мекемесі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392-20-42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демалыс және мереке күндерiн қоспағанда, белгiленген жұмыс кестесiне сәйкес, сағат 13.00-ден 14.00-ге дейiн түскi үзiлiспен сағат 9.00-ден 18.00-ге дейiн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Білім басқармасының «Алатау ауданының бiлiм бөлiмi»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қаласы, «Ұлжан-1» шағынауданы, № 152 ЖБМ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245-41-54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«Алмалы ауданының бiлiм бөлiмi»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қаласы, Бөгенбай батыр к-сi, 260, № 124 ЖБМ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375-34-45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«Әуезов ауданының бiлiм бөлiмi»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Алтынсарин даңғылы, 23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303-42-51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«Бостандық ауданының бiлiм бөлiмi»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Айманов көшесi, 191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275-54-06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«Жетiсу ауданының бiлiм бөлiмi»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«Құлагер» шағынауданы, Серіков көшесі, 2а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384-23-10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«Медеу ауданының бiлiм бөлiмi»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Пушкин көшесі, 72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293-91-61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291-73-01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«Түрксiб ауданының бiлiм бөлiмi»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Шолохов көшесi, 28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234-12-54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