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9955" w14:textId="e969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бiлiм саласындағы мемлекеттiк қызметтер регламенттерiн бекiту туралы" 2012 жылғы 28 желтоқсандағы № 4/1097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24 қыркүйектегі N 3/830 қаулысы. Алматы қаласы Әділет департаментінде 2013 жылғы 4 қазанда N 1009 болып тіркелді. Күші жойылды - Алматы қаласы әкімдігінің 2014 жылғы 14 шілдедегі N 3/586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14.07.2014 N 3/586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«Нормативтiк құқықтық актiлер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өзiн-өзi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8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кейбiр заңнамалық актiлерiне әлеуметтiк маңызы бар мемлекеттiк қызметтердi оңтайландыру мен автоматтандыру мәселелерi бойынша өзгерiстер мен толықтырулар енгiзу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«Мемлекеттiк көрсетiлетiн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әкiмдiгiнiң «Алматы қаласының бiлiм саласындағы мемлекеттiк қызметтер регламенттерiн бекiту туралы» 2012 жылғы 28 желтоқсандағы № 4/1097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(мемлекеттiк тiркеу тiзiлiмiнде № 966 болып тiркелген, 2013 жылғы 16 ақпанда «Вечерний Алматы», «Алматы ақшамы» газеттерінде жарияланған) келесі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2000 жылғы 27 қарашадағы № 107 «Әкiмшiлiк рәсiмдер туралы» Заңының 9-1 бабына» сөздері «Қазақстан Республикасының 2013 жылғы 15 сәуірдегі «Мемлекеттiк көрсетiлетiн қызметтер туралы» Заңының 16 бабының 1 және 3 тармақтарына»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Жалпы бiлiм беретiн мектептерде бiлiм алушылар мен тәрбиеленушiлердiң жекелеген санаттарына тегiн тамақтандыруды ұсыну үшiн құжаттар қабылдау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Бiлiм туралы құжаттардың телнұсқаларын беру мемлекеттік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регламенттерінің 1 тармақтарындағы «Қазақстан Республикасының 2000 жылғы 27 қарашадағы № 107 «Әкiмшiлiк рәсiмдер туралы» Заңының 9-1 бабының 4 тармағына» сөздері «Мемлекеттiк көрсетiлетiн қызметтер туралы» Заңының 16 бабының 1 және 3 тармақтарына»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Арнайы жалпы бiлiм беретiн оқу бағдарламалары бойынша оқыту үшiн мүмкiндiктерi шектеулi балалардың құжаттарын қабылдау және арнайы бiлiм беру ұйымдарына қабылдау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Балаларға қосымша бiлiм беру бойынша қосымша бiлiм беру ұйымдарына құжаттар қабылдау және оқуға қабылдау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Мектепке дейiнгi бiлiм беру ұйымдарына құжаттарды қабылдау және балаларды қабылдау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Аз қамтылған отбасы балаларының қала сыртындағы және мектеп жанындағы лагерьлерде демалуы үшiн құжаттарды қабылдау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Бастауыш, негiзгi орта,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Бастауыш, негiзгi орта,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Негiзгi орта, жалпы орта бiлiм беру ұйымдарында экстернат нысанында оқытуға рұқсат беру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кәсiптiк бiлiм беру ұйымдарында оқитындарға жатақхана беру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кәсiптiк бiлiм беру бағдарламалары бойынша кадрлар даярлауды жүзеге асыратын бiлiм беру ұйымдарына құжаттарды қабылдау және оқуға 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қызметтер регламенттерінің 2  тармақтарындағы «Қазақстан Республикасының 2000 жылғы 27 қарашадағы № 107 «Әкiмшiлiк рәсiмдер туралы» Заңының 9-1 бабының 4 тармағына» сөздері «Мемлекеттiк көрсетiлетiн қызметтер туралы» Заңының 16 бабының 1 және 3 тармақтарына»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осы қаулыны әдiлет органдарында мемлекеттiк тiркеудi, оны бұқаралық ақпараттар құралдарында ресми жариялауды және Алматы қаласы әкімдігінің интернет-ресурсында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                 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                    З.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  А. Қасымова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